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9F" w:rsidRDefault="00CD0F9F" w:rsidP="00CD0F9F">
      <w:pPr>
        <w:jc w:val="center"/>
        <w:rPr>
          <w:b/>
          <w:color w:val="ED7D31" w:themeColor="accent2"/>
          <w:sz w:val="60"/>
          <w:szCs w:val="60"/>
        </w:rPr>
      </w:pPr>
    </w:p>
    <w:p w:rsidR="00CD0F9F" w:rsidRDefault="00CD0F9F" w:rsidP="00CD0F9F">
      <w:pPr>
        <w:jc w:val="center"/>
        <w:rPr>
          <w:b/>
          <w:color w:val="ED7D31" w:themeColor="accent2"/>
          <w:sz w:val="60"/>
          <w:szCs w:val="60"/>
        </w:rPr>
      </w:pPr>
    </w:p>
    <w:p w:rsidR="00CD0F9F" w:rsidRDefault="00CD0F9F" w:rsidP="00CD0F9F">
      <w:pPr>
        <w:jc w:val="center"/>
        <w:rPr>
          <w:b/>
          <w:color w:val="ED7D31" w:themeColor="accent2"/>
          <w:sz w:val="60"/>
          <w:szCs w:val="60"/>
        </w:rPr>
      </w:pPr>
    </w:p>
    <w:p w:rsidR="00CD0F9F" w:rsidRDefault="00CD0F9F" w:rsidP="00CD0F9F">
      <w:pPr>
        <w:jc w:val="center"/>
        <w:rPr>
          <w:b/>
          <w:color w:val="ED7D31" w:themeColor="accent2"/>
          <w:sz w:val="60"/>
          <w:szCs w:val="60"/>
        </w:rPr>
      </w:pPr>
    </w:p>
    <w:p w:rsidR="00BD66BA" w:rsidRDefault="00BD66BA" w:rsidP="00BD66B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CD0F9F" w:rsidRDefault="00CD0F9F" w:rsidP="00CD0F9F">
      <w:pPr>
        <w:jc w:val="center"/>
        <w:rPr>
          <w:b/>
          <w:sz w:val="40"/>
          <w:szCs w:val="40"/>
        </w:rPr>
      </w:pPr>
      <w:r w:rsidRPr="00CD0F9F">
        <w:rPr>
          <w:b/>
          <w:sz w:val="40"/>
          <w:szCs w:val="40"/>
        </w:rPr>
        <w:t>Business Case</w:t>
      </w:r>
    </w:p>
    <w:p w:rsidR="00CD0F9F" w:rsidRDefault="00CD0F9F" w:rsidP="00CD0F9F">
      <w:pPr>
        <w:jc w:val="center"/>
        <w:rPr>
          <w:b/>
          <w:sz w:val="40"/>
          <w:szCs w:val="40"/>
        </w:rPr>
      </w:pPr>
    </w:p>
    <w:p w:rsidR="00CD0F9F" w:rsidRDefault="00CD0F9F" w:rsidP="00CD0F9F">
      <w:pPr>
        <w:jc w:val="center"/>
        <w:rPr>
          <w:b/>
          <w:sz w:val="40"/>
          <w:szCs w:val="40"/>
        </w:rPr>
      </w:pPr>
    </w:p>
    <w:p w:rsidR="00CD0F9F" w:rsidRDefault="00CD0F9F" w:rsidP="00CD0F9F">
      <w:pPr>
        <w:jc w:val="center"/>
        <w:rPr>
          <w:b/>
          <w:sz w:val="40"/>
          <w:szCs w:val="40"/>
        </w:rPr>
      </w:pPr>
    </w:p>
    <w:p w:rsidR="00CD0F9F" w:rsidRDefault="00CD0F9F" w:rsidP="00CD0F9F">
      <w:pPr>
        <w:jc w:val="center"/>
        <w:rPr>
          <w:b/>
          <w:sz w:val="40"/>
          <w:szCs w:val="40"/>
        </w:rPr>
      </w:pPr>
    </w:p>
    <w:p w:rsidR="00CD0F9F" w:rsidRDefault="00CD0F9F" w:rsidP="00CD0F9F">
      <w:pPr>
        <w:jc w:val="center"/>
        <w:rPr>
          <w:b/>
          <w:sz w:val="40"/>
          <w:szCs w:val="40"/>
        </w:rPr>
      </w:pPr>
    </w:p>
    <w:p w:rsidR="00CD0F9F" w:rsidRDefault="00CD0F9F" w:rsidP="00CD0F9F">
      <w:pPr>
        <w:jc w:val="center"/>
        <w:rPr>
          <w:b/>
          <w:sz w:val="40"/>
          <w:szCs w:val="40"/>
        </w:rPr>
      </w:pPr>
    </w:p>
    <w:p w:rsidR="00CD0F9F" w:rsidRDefault="00CD0F9F" w:rsidP="00CD0F9F">
      <w:pPr>
        <w:jc w:val="center"/>
        <w:rPr>
          <w:b/>
          <w:sz w:val="40"/>
          <w:szCs w:val="40"/>
        </w:rPr>
      </w:pPr>
    </w:p>
    <w:p w:rsidR="00CD0F9F" w:rsidRDefault="00CD0F9F" w:rsidP="00CD0F9F">
      <w:pPr>
        <w:jc w:val="center"/>
        <w:rPr>
          <w:b/>
          <w:sz w:val="40"/>
          <w:szCs w:val="40"/>
        </w:rPr>
      </w:pPr>
    </w:p>
    <w:p w:rsidR="00CD0F9F" w:rsidRDefault="00CD0F9F" w:rsidP="00CD0F9F">
      <w:pPr>
        <w:jc w:val="center"/>
        <w:rPr>
          <w:b/>
          <w:sz w:val="40"/>
          <w:szCs w:val="40"/>
        </w:rPr>
      </w:pPr>
    </w:p>
    <w:p w:rsidR="00CD0F9F" w:rsidRDefault="00CD0F9F" w:rsidP="00CD0F9F">
      <w:pPr>
        <w:jc w:val="center"/>
        <w:rPr>
          <w:b/>
          <w:sz w:val="40"/>
          <w:szCs w:val="40"/>
        </w:rPr>
      </w:pPr>
    </w:p>
    <w:p w:rsidR="00CD0F9F" w:rsidRDefault="00CD0F9F" w:rsidP="00CD0F9F">
      <w:pPr>
        <w:pStyle w:val="Heading1"/>
        <w:numPr>
          <w:ilvl w:val="0"/>
          <w:numId w:val="0"/>
        </w:numPr>
        <w:rPr>
          <w:b/>
          <w:kern w:val="0"/>
          <w:sz w:val="40"/>
          <w:szCs w:val="40"/>
        </w:rPr>
      </w:pPr>
    </w:p>
    <w:p w:rsidR="00CD0F9F" w:rsidRPr="00CD0F9F" w:rsidRDefault="00CD0F9F" w:rsidP="00CD0F9F">
      <w:pPr>
        <w:pStyle w:val="Heading1"/>
        <w:numPr>
          <w:ilvl w:val="0"/>
          <w:numId w:val="0"/>
        </w:numPr>
        <w:jc w:val="center"/>
        <w:rPr>
          <w:rFonts w:cs="Arial"/>
          <w:b/>
          <w:sz w:val="28"/>
          <w:szCs w:val="28"/>
        </w:rPr>
      </w:pPr>
      <w:r w:rsidRPr="00CD0F9F">
        <w:rPr>
          <w:rFonts w:cs="Arial"/>
          <w:b/>
          <w:sz w:val="28"/>
          <w:szCs w:val="28"/>
        </w:rPr>
        <w:lastRenderedPageBreak/>
        <w:t>Business Case</w:t>
      </w:r>
    </w:p>
    <w:p w:rsidR="00CD0F9F" w:rsidRPr="00CD0F9F" w:rsidRDefault="00CD0F9F" w:rsidP="00CD0F9F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  <w:r w:rsidRPr="00BD66BA">
        <w:rPr>
          <w:rFonts w:cs="Arial"/>
          <w:b/>
          <w:bCs/>
          <w:szCs w:val="24"/>
        </w:rPr>
        <w:t>Purp</w:t>
      </w:r>
      <w:bookmarkStart w:id="0" w:name="_GoBack"/>
      <w:bookmarkEnd w:id="0"/>
      <w:r w:rsidRPr="00BD66BA">
        <w:rPr>
          <w:rFonts w:cs="Arial"/>
          <w:b/>
          <w:bCs/>
          <w:szCs w:val="24"/>
        </w:rPr>
        <w:t>ose / Overview</w:t>
      </w:r>
      <w:r w:rsidRPr="00CD0F9F">
        <w:rPr>
          <w:rFonts w:cs="Arial"/>
          <w:b/>
          <w:bCs/>
          <w:color w:val="000000"/>
          <w:szCs w:val="24"/>
        </w:rPr>
        <w:t xml:space="preserve"> </w:t>
      </w:r>
    </w:p>
    <w:p w:rsidR="00CD0F9F" w:rsidRPr="00CD0F9F" w:rsidRDefault="00CD0F9F" w:rsidP="00CD0F9F">
      <w:pPr>
        <w:rPr>
          <w:rFonts w:cs="Arial"/>
          <w:szCs w:val="24"/>
        </w:rPr>
      </w:pP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 xml:space="preserve">Justification for undertaking the changes necessary to embed </w:t>
      </w:r>
      <w:proofErr w:type="spellStart"/>
      <w:r w:rsidRPr="00CD0F9F">
        <w:rPr>
          <w:rFonts w:cs="Arial"/>
          <w:color w:val="000000"/>
          <w:szCs w:val="24"/>
        </w:rPr>
        <w:t>C&amp;SM</w:t>
      </w:r>
      <w:proofErr w:type="spellEnd"/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Background and previous issues caused by a reactive approach to Contract Management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Benefits gained from an embedded Contract and Supplier Management approach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Avoiding an ‘arms-length’ approach and building collaborative relationships with key suppliers</w:t>
      </w:r>
    </w:p>
    <w:p w:rsidR="00CD0F9F" w:rsidRPr="00CD0F9F" w:rsidRDefault="00CD0F9F" w:rsidP="00CD0F9F">
      <w:pPr>
        <w:rPr>
          <w:rFonts w:cs="Arial"/>
          <w:szCs w:val="24"/>
        </w:rPr>
      </w:pPr>
    </w:p>
    <w:p w:rsidR="00CD0F9F" w:rsidRPr="00CD0F9F" w:rsidRDefault="00CD0F9F" w:rsidP="00CD0F9F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  <w:r w:rsidRPr="00CD0F9F">
        <w:rPr>
          <w:rFonts w:cs="Arial"/>
          <w:b/>
          <w:bCs/>
          <w:color w:val="000000"/>
          <w:szCs w:val="24"/>
        </w:rPr>
        <w:t xml:space="preserve">Executive summary </w:t>
      </w:r>
    </w:p>
    <w:p w:rsidR="00CD0F9F" w:rsidRPr="00CD0F9F" w:rsidRDefault="00CD0F9F" w:rsidP="00CD0F9F">
      <w:pPr>
        <w:rPr>
          <w:rFonts w:cs="Arial"/>
          <w:szCs w:val="24"/>
        </w:rPr>
      </w:pP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Highlight the key points in the business case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Benefits (many may be added value and cost avoidance) and the return on investment (ROI)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 xml:space="preserve">Consistent and proportional approach 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Link to organisation’s strategic plan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 xml:space="preserve">Risk of not implementing </w:t>
      </w:r>
      <w:proofErr w:type="spellStart"/>
      <w:r w:rsidRPr="00CD0F9F">
        <w:rPr>
          <w:rFonts w:cs="Arial"/>
          <w:color w:val="000000"/>
          <w:szCs w:val="24"/>
        </w:rPr>
        <w:t>C&amp;SM</w:t>
      </w:r>
      <w:proofErr w:type="spellEnd"/>
      <w:r w:rsidRPr="00CD0F9F">
        <w:rPr>
          <w:rFonts w:cs="Arial"/>
          <w:color w:val="000000"/>
          <w:szCs w:val="24"/>
        </w:rPr>
        <w:t xml:space="preserve"> (including legal risks). Please review Risk Management held within </w:t>
      </w:r>
      <w:r w:rsidRPr="00BD66BA">
        <w:rPr>
          <w:rFonts w:cs="Arial"/>
          <w:szCs w:val="24"/>
        </w:rPr>
        <w:t>Managing &amp; Improving Performance</w:t>
      </w:r>
    </w:p>
    <w:p w:rsidR="00CD0F9F" w:rsidRPr="00CD0F9F" w:rsidRDefault="00CD0F9F" w:rsidP="00CD0F9F">
      <w:pPr>
        <w:rPr>
          <w:rFonts w:cs="Arial"/>
          <w:szCs w:val="24"/>
        </w:rPr>
      </w:pPr>
    </w:p>
    <w:p w:rsidR="00CD0F9F" w:rsidRPr="00CD0F9F" w:rsidRDefault="00CD0F9F" w:rsidP="00CD0F9F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  <w:r w:rsidRPr="00BD66BA">
        <w:rPr>
          <w:rFonts w:cs="Arial"/>
          <w:b/>
          <w:bCs/>
          <w:szCs w:val="24"/>
        </w:rPr>
        <w:t>Reasons</w:t>
      </w:r>
      <w:r w:rsidRPr="00CD0F9F">
        <w:rPr>
          <w:rFonts w:cs="Arial"/>
          <w:b/>
          <w:bCs/>
          <w:color w:val="000000"/>
          <w:szCs w:val="24"/>
        </w:rPr>
        <w:t xml:space="preserve"> </w:t>
      </w:r>
    </w:p>
    <w:p w:rsidR="00CD0F9F" w:rsidRPr="00CD0F9F" w:rsidRDefault="00CD0F9F" w:rsidP="00CD0F9F">
      <w:pPr>
        <w:pStyle w:val="Heading2"/>
        <w:numPr>
          <w:ilvl w:val="0"/>
          <w:numId w:val="0"/>
        </w:numPr>
        <w:rPr>
          <w:rFonts w:cs="Arial"/>
          <w:bCs/>
          <w:color w:val="000000"/>
          <w:szCs w:val="24"/>
        </w:rPr>
      </w:pP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Effective performance monitoring of contracts where £x million is being spent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Mitigating risk due to non-performance and potential reputational risk (can you provide any historical examples from your organisation?)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Ensuring savings and benefits are realised and additional costs avoided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Driving service improvements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Fundamental to deliver business objectives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Promoting innovation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Turning uncoordinated and reactive management to planned and proactive contract management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Business continuity / exit strategy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Demand management</w:t>
      </w:r>
    </w:p>
    <w:p w:rsidR="00CD0F9F" w:rsidRPr="00CD0F9F" w:rsidRDefault="00CD0F9F" w:rsidP="00CD0F9F">
      <w:pPr>
        <w:pStyle w:val="Heading2"/>
        <w:numPr>
          <w:ilvl w:val="0"/>
          <w:numId w:val="0"/>
        </w:numPr>
        <w:ind w:left="540"/>
        <w:rPr>
          <w:rFonts w:cs="Arial"/>
          <w:color w:val="000000"/>
          <w:szCs w:val="24"/>
        </w:rPr>
      </w:pPr>
    </w:p>
    <w:p w:rsidR="00CD0F9F" w:rsidRDefault="00CD0F9F" w:rsidP="00CD0F9F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  <w:r w:rsidRPr="00CD0F9F">
        <w:rPr>
          <w:rFonts w:cs="Arial"/>
          <w:b/>
          <w:bCs/>
          <w:color w:val="000000"/>
          <w:szCs w:val="24"/>
        </w:rPr>
        <w:lastRenderedPageBreak/>
        <w:t>Business options</w:t>
      </w:r>
    </w:p>
    <w:p w:rsidR="00CD0F9F" w:rsidRPr="00CD0F9F" w:rsidRDefault="00CD0F9F" w:rsidP="00CD0F9F"/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Board sponsorship with senior management ownership of business critical suppliers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 xml:space="preserve">Outline the options considered and the benefits and disadvantages for each 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Consider governance across organisation e.g. should it be a separate team, should contract managers sit in Procurement organisational structures for performance reporting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Consider if due diligence of contracts is required prior to determining the resource required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 xml:space="preserve">Is a staged process required? e.g. Initially manage top tier contracts / suppliers until running smoothly and then increase the contract managers portfolio to second tier (please refer to Segmentation content within </w:t>
      </w:r>
      <w:r w:rsidRPr="00BD66BA">
        <w:rPr>
          <w:rFonts w:cs="Arial"/>
          <w:szCs w:val="24"/>
        </w:rPr>
        <w:t>Planning &amp; Governance</w:t>
      </w:r>
      <w:r w:rsidRPr="00CD0F9F">
        <w:rPr>
          <w:rFonts w:cs="Arial"/>
          <w:color w:val="000000"/>
          <w:szCs w:val="24"/>
        </w:rPr>
        <w:t>)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 xml:space="preserve">Consider associated costs and resource requirements for each option (refer to Resource Planning content within </w:t>
      </w:r>
      <w:r w:rsidRPr="00BD66BA">
        <w:rPr>
          <w:rFonts w:cs="Arial"/>
          <w:szCs w:val="24"/>
        </w:rPr>
        <w:t>Planning &amp; Governance</w:t>
      </w:r>
      <w:r w:rsidRPr="00CD0F9F">
        <w:rPr>
          <w:rFonts w:cs="Arial"/>
          <w:color w:val="000000"/>
          <w:szCs w:val="24"/>
        </w:rPr>
        <w:t>)</w:t>
      </w:r>
    </w:p>
    <w:p w:rsidR="00CD0F9F" w:rsidRPr="00CD0F9F" w:rsidRDefault="00CD0F9F" w:rsidP="00CD0F9F">
      <w:pPr>
        <w:pStyle w:val="Heading3"/>
        <w:widowControl w:val="0"/>
        <w:numPr>
          <w:ilvl w:val="0"/>
          <w:numId w:val="8"/>
        </w:numPr>
        <w:autoSpaceDE w:val="0"/>
        <w:autoSpaceDN w:val="0"/>
        <w:adjustRightInd w:val="0"/>
        <w:ind w:left="1170" w:hanging="45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Staff costs (consider if efficiencies can be gained by having one contract manager managing similar suppliers or suppliers delivering to the same stakeholders)</w:t>
      </w:r>
    </w:p>
    <w:p w:rsidR="00CD0F9F" w:rsidRPr="00CD0F9F" w:rsidRDefault="00CD0F9F" w:rsidP="00CD0F9F">
      <w:pPr>
        <w:pStyle w:val="Heading3"/>
        <w:widowControl w:val="0"/>
        <w:numPr>
          <w:ilvl w:val="0"/>
          <w:numId w:val="8"/>
        </w:numPr>
        <w:autoSpaceDE w:val="0"/>
        <w:autoSpaceDN w:val="0"/>
        <w:adjustRightInd w:val="0"/>
        <w:ind w:left="1170" w:hanging="45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Any resource required for due diligence of contracts</w:t>
      </w:r>
    </w:p>
    <w:p w:rsidR="00CD0F9F" w:rsidRPr="00CD0F9F" w:rsidRDefault="00CD0F9F" w:rsidP="00CD0F9F">
      <w:pPr>
        <w:pStyle w:val="Heading3"/>
        <w:widowControl w:val="0"/>
        <w:numPr>
          <w:ilvl w:val="0"/>
          <w:numId w:val="8"/>
        </w:numPr>
        <w:autoSpaceDE w:val="0"/>
        <w:autoSpaceDN w:val="0"/>
        <w:adjustRightInd w:val="0"/>
        <w:ind w:left="1170" w:hanging="45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 xml:space="preserve">Multi-disciplined input </w:t>
      </w:r>
    </w:p>
    <w:p w:rsidR="00CD0F9F" w:rsidRPr="00CD0F9F" w:rsidRDefault="00CD0F9F" w:rsidP="00CD0F9F">
      <w:pPr>
        <w:pStyle w:val="Heading3"/>
        <w:widowControl w:val="0"/>
        <w:numPr>
          <w:ilvl w:val="0"/>
          <w:numId w:val="8"/>
        </w:numPr>
        <w:autoSpaceDE w:val="0"/>
        <w:autoSpaceDN w:val="0"/>
        <w:adjustRightInd w:val="0"/>
        <w:ind w:left="1170" w:hanging="45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Skills required</w:t>
      </w:r>
    </w:p>
    <w:p w:rsidR="00CD0F9F" w:rsidRPr="00CD0F9F" w:rsidRDefault="00CD0F9F" w:rsidP="00CD0F9F">
      <w:pPr>
        <w:pStyle w:val="Heading3"/>
        <w:widowControl w:val="0"/>
        <w:numPr>
          <w:ilvl w:val="0"/>
          <w:numId w:val="8"/>
        </w:numPr>
        <w:autoSpaceDE w:val="0"/>
        <w:autoSpaceDN w:val="0"/>
        <w:adjustRightInd w:val="0"/>
        <w:ind w:left="1170" w:hanging="45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Training costs</w:t>
      </w:r>
    </w:p>
    <w:p w:rsidR="00CD0F9F" w:rsidRPr="00CD0F9F" w:rsidRDefault="00CD0F9F" w:rsidP="00CD0F9F">
      <w:pPr>
        <w:pStyle w:val="Heading3"/>
        <w:widowControl w:val="0"/>
        <w:numPr>
          <w:ilvl w:val="0"/>
          <w:numId w:val="8"/>
        </w:numPr>
        <w:autoSpaceDE w:val="0"/>
        <w:autoSpaceDN w:val="0"/>
        <w:adjustRightInd w:val="0"/>
        <w:ind w:left="1170" w:hanging="45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 xml:space="preserve">Can resource be reallocated from current tasks e.g. from current reactive / </w:t>
      </w:r>
      <w:proofErr w:type="spellStart"/>
      <w:r w:rsidRPr="00CD0F9F">
        <w:rPr>
          <w:rFonts w:cs="Arial"/>
          <w:color w:val="000000"/>
          <w:szCs w:val="24"/>
        </w:rPr>
        <w:t>fire fighting</w:t>
      </w:r>
      <w:proofErr w:type="spellEnd"/>
      <w:r w:rsidRPr="00CD0F9F">
        <w:rPr>
          <w:rFonts w:cs="Arial"/>
          <w:color w:val="000000"/>
          <w:szCs w:val="24"/>
        </w:rPr>
        <w:t xml:space="preserve"> issues?</w:t>
      </w:r>
    </w:p>
    <w:p w:rsidR="00CD0F9F" w:rsidRPr="00CD0F9F" w:rsidRDefault="00CD0F9F" w:rsidP="00CD0F9F">
      <w:pPr>
        <w:pStyle w:val="Heading3"/>
        <w:widowControl w:val="0"/>
        <w:numPr>
          <w:ilvl w:val="0"/>
          <w:numId w:val="8"/>
        </w:numPr>
        <w:autoSpaceDE w:val="0"/>
        <w:autoSpaceDN w:val="0"/>
        <w:adjustRightInd w:val="0"/>
        <w:ind w:left="1170" w:hanging="45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Tools to improve efficiency</w:t>
      </w:r>
    </w:p>
    <w:p w:rsidR="00CD0F9F" w:rsidRPr="00CD0F9F" w:rsidRDefault="00CD0F9F" w:rsidP="00CD0F9F">
      <w:pPr>
        <w:pStyle w:val="Heading3"/>
        <w:widowControl w:val="0"/>
        <w:numPr>
          <w:ilvl w:val="0"/>
          <w:numId w:val="8"/>
        </w:numPr>
        <w:autoSpaceDE w:val="0"/>
        <w:autoSpaceDN w:val="0"/>
        <w:adjustRightInd w:val="0"/>
        <w:ind w:left="1170" w:hanging="45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Mobilisation costs</w:t>
      </w:r>
    </w:p>
    <w:p w:rsidR="00CD0F9F" w:rsidRPr="00CD0F9F" w:rsidRDefault="00CD0F9F" w:rsidP="00CD0F9F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</w:p>
    <w:p w:rsidR="00CD0F9F" w:rsidRDefault="00CD0F9F" w:rsidP="00CD0F9F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</w:p>
    <w:p w:rsidR="00CD0F9F" w:rsidRPr="00CD0F9F" w:rsidRDefault="00CD0F9F" w:rsidP="00CD0F9F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  <w:r w:rsidRPr="00CD0F9F">
        <w:rPr>
          <w:rFonts w:cs="Arial"/>
          <w:b/>
          <w:bCs/>
          <w:color w:val="000000"/>
          <w:szCs w:val="24"/>
        </w:rPr>
        <w:t>Timescale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9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Consider mobilisation plan and timescales to implement change e.g. redefining staff roles, recruitment, training etc.</w:t>
      </w:r>
    </w:p>
    <w:p w:rsidR="00CD0F9F" w:rsidRPr="00CD0F9F" w:rsidRDefault="00CD0F9F" w:rsidP="00CD0F9F">
      <w:pPr>
        <w:rPr>
          <w:rFonts w:cs="Arial"/>
          <w:szCs w:val="24"/>
        </w:rPr>
      </w:pPr>
    </w:p>
    <w:p w:rsidR="00CD0F9F" w:rsidRDefault="00CD0F9F" w:rsidP="00CD0F9F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</w:p>
    <w:p w:rsidR="00CD0F9F" w:rsidRPr="00CD0F9F" w:rsidRDefault="00CD0F9F" w:rsidP="00CD0F9F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  <w:r w:rsidRPr="00CD0F9F">
        <w:rPr>
          <w:rFonts w:cs="Arial"/>
          <w:b/>
          <w:bCs/>
          <w:color w:val="000000"/>
          <w:szCs w:val="24"/>
        </w:rPr>
        <w:t>Key Stakeholders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10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b/>
          <w:bCs/>
          <w:color w:val="000000"/>
          <w:szCs w:val="24"/>
        </w:rPr>
        <w:t xml:space="preserve">  </w:t>
      </w:r>
      <w:r w:rsidRPr="00CD0F9F">
        <w:rPr>
          <w:rFonts w:cs="Arial"/>
          <w:color w:val="000000"/>
          <w:szCs w:val="24"/>
        </w:rPr>
        <w:t>Who are they? (based on areas of business impacted by suppliers and service provided)</w:t>
      </w:r>
    </w:p>
    <w:p w:rsidR="00CD0F9F" w:rsidRPr="00CD0F9F" w:rsidRDefault="00CD0F9F" w:rsidP="00CD0F9F">
      <w:pPr>
        <w:rPr>
          <w:rFonts w:cs="Arial"/>
          <w:szCs w:val="24"/>
        </w:rPr>
      </w:pPr>
    </w:p>
    <w:p w:rsidR="00CD0F9F" w:rsidRDefault="00CD0F9F" w:rsidP="00CD0F9F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</w:p>
    <w:p w:rsidR="00CD0F9F" w:rsidRDefault="00CD0F9F" w:rsidP="00CD0F9F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</w:p>
    <w:p w:rsidR="00CD0F9F" w:rsidRDefault="00CD0F9F" w:rsidP="00CD0F9F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</w:p>
    <w:p w:rsidR="00CD0F9F" w:rsidRPr="00CD0F9F" w:rsidRDefault="00CD0F9F" w:rsidP="00CD0F9F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  <w:r w:rsidRPr="00CD0F9F">
        <w:rPr>
          <w:rFonts w:cs="Arial"/>
          <w:b/>
          <w:bCs/>
          <w:color w:val="000000"/>
          <w:szCs w:val="24"/>
        </w:rPr>
        <w:t>Investment appraisal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9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 xml:space="preserve">Compare the benefits to the costs (these may be added value).  Can you commit to potentially saving ‘x’% of spend? 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9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 xml:space="preserve">Cost avoidance of ad-hoc problem resolution 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9"/>
        </w:numPr>
        <w:autoSpaceDE w:val="0"/>
        <w:autoSpaceDN w:val="0"/>
        <w:adjustRightInd w:val="0"/>
        <w:ind w:left="540" w:hanging="540"/>
        <w:rPr>
          <w:rFonts w:cs="Arial"/>
          <w:b/>
          <w:bCs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 xml:space="preserve">Define the value of a project as an investment </w:t>
      </w:r>
    </w:p>
    <w:p w:rsidR="00CD0F9F" w:rsidRPr="00CD0F9F" w:rsidRDefault="00CD0F9F" w:rsidP="00CD0F9F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</w:p>
    <w:p w:rsidR="00CD0F9F" w:rsidRPr="00CD0F9F" w:rsidRDefault="00CD0F9F" w:rsidP="00CD0F9F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  <w:r w:rsidRPr="00CD0F9F">
        <w:rPr>
          <w:rFonts w:cs="Arial"/>
          <w:b/>
          <w:bCs/>
          <w:color w:val="000000"/>
          <w:szCs w:val="24"/>
        </w:rPr>
        <w:t xml:space="preserve">Major risks 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9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Summarise the risks and articulate likely impact and the recovery plans to mitigate impact</w:t>
      </w:r>
    </w:p>
    <w:p w:rsidR="00CD0F9F" w:rsidRPr="00CD0F9F" w:rsidRDefault="00CD0F9F" w:rsidP="00CD0F9F">
      <w:pPr>
        <w:rPr>
          <w:rFonts w:cs="Arial"/>
          <w:szCs w:val="24"/>
        </w:rPr>
      </w:pPr>
    </w:p>
    <w:p w:rsidR="00CD0F9F" w:rsidRPr="00CD0F9F" w:rsidRDefault="00CD0F9F" w:rsidP="00CD0F9F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  <w:r w:rsidRPr="00CD0F9F">
        <w:rPr>
          <w:rFonts w:cs="Arial"/>
          <w:b/>
          <w:bCs/>
          <w:color w:val="000000"/>
          <w:szCs w:val="24"/>
        </w:rPr>
        <w:t>Recommendation</w:t>
      </w:r>
    </w:p>
    <w:p w:rsidR="00CD0F9F" w:rsidRPr="00CD0F9F" w:rsidRDefault="00CD0F9F" w:rsidP="00CD0F9F">
      <w:pPr>
        <w:jc w:val="center"/>
        <w:rPr>
          <w:b/>
          <w:sz w:val="40"/>
          <w:szCs w:val="40"/>
        </w:rPr>
      </w:pPr>
    </w:p>
    <w:sectPr w:rsidR="00CD0F9F" w:rsidRPr="00CD0F9F" w:rsidSect="00CD0F9F">
      <w:footerReference w:type="default" r:id="rId8"/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9F" w:rsidRDefault="00CD0F9F" w:rsidP="00CD0F9F">
      <w:r>
        <w:separator/>
      </w:r>
    </w:p>
  </w:endnote>
  <w:endnote w:type="continuationSeparator" w:id="0">
    <w:p w:rsidR="00CD0F9F" w:rsidRDefault="00CD0F9F" w:rsidP="00CD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BA" w:rsidRPr="00BD66BA" w:rsidRDefault="00BD66BA" w:rsidP="00BD66BA">
    <w:pPr>
      <w:jc w:val="right"/>
      <w:rPr>
        <w:rFonts w:cs="Arial"/>
        <w:b/>
        <w:szCs w:val="24"/>
      </w:rPr>
    </w:pPr>
    <w:r w:rsidRPr="00BD66BA">
      <w:rPr>
        <w:rFonts w:cs="Arial"/>
        <w:b/>
        <w:bCs/>
        <w:color w:val="CC3300"/>
        <w:szCs w:val="24"/>
      </w:rPr>
      <w:t>Pr</w:t>
    </w:r>
    <w:r w:rsidRPr="00BD66BA">
      <w:rPr>
        <w:rStyle w:val="branding--black"/>
        <w:rFonts w:cs="Arial"/>
        <w:b/>
        <w:bCs/>
        <w:szCs w:val="24"/>
      </w:rPr>
      <w:t>o</w:t>
    </w:r>
    <w:r w:rsidRPr="00BD66BA">
      <w:rPr>
        <w:rFonts w:cs="Arial"/>
        <w:b/>
        <w:bCs/>
        <w:color w:val="CC3300"/>
        <w:szCs w:val="24"/>
      </w:rPr>
      <w:t>curement J</w:t>
    </w:r>
    <w:r w:rsidRPr="00BD66BA">
      <w:rPr>
        <w:rStyle w:val="branding--black"/>
        <w:rFonts w:cs="Arial"/>
        <w:b/>
        <w:bCs/>
        <w:szCs w:val="24"/>
      </w:rPr>
      <w:t>o</w:t>
    </w:r>
    <w:r w:rsidRPr="00BD66BA">
      <w:rPr>
        <w:rFonts w:cs="Arial"/>
        <w:b/>
        <w:bCs/>
        <w:color w:val="CC3300"/>
        <w:szCs w:val="24"/>
      </w:rPr>
      <w:t>urney</w:t>
    </w:r>
    <w:r w:rsidRPr="00BD66BA">
      <w:rPr>
        <w:rFonts w:cs="Arial"/>
        <w:b/>
        <w:szCs w:val="24"/>
      </w:rPr>
      <w:t xml:space="preserve"> </w:t>
    </w:r>
  </w:p>
  <w:p w:rsidR="00CD0F9F" w:rsidRDefault="00BD66B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9F" w:rsidRDefault="00CD0F9F" w:rsidP="00CD0F9F">
      <w:r>
        <w:separator/>
      </w:r>
    </w:p>
  </w:footnote>
  <w:footnote w:type="continuationSeparator" w:id="0">
    <w:p w:rsidR="00CD0F9F" w:rsidRDefault="00CD0F9F" w:rsidP="00CD0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8EEED5BA"/>
    <w:lvl w:ilvl="0">
      <w:numFmt w:val="bullet"/>
      <w:lvlText w:val="*"/>
      <w:lvlJc w:val="left"/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8">
    <w:abstractNumId w:val="1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9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10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9F"/>
    <w:rsid w:val="00027C27"/>
    <w:rsid w:val="000C0CF4"/>
    <w:rsid w:val="00281579"/>
    <w:rsid w:val="00306C61"/>
    <w:rsid w:val="0037582B"/>
    <w:rsid w:val="003C306E"/>
    <w:rsid w:val="00857548"/>
    <w:rsid w:val="0086557C"/>
    <w:rsid w:val="009B7615"/>
    <w:rsid w:val="00B51BDC"/>
    <w:rsid w:val="00B561C0"/>
    <w:rsid w:val="00B773CE"/>
    <w:rsid w:val="00BD66BA"/>
    <w:rsid w:val="00C91823"/>
    <w:rsid w:val="00CD0F9F"/>
    <w:rsid w:val="00D008AB"/>
    <w:rsid w:val="00D759D5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2563B"/>
  <w15:chartTrackingRefBased/>
  <w15:docId w15:val="{E76B5E07-043E-411C-996D-F66C40A4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CD0F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F9F"/>
    <w:rPr>
      <w:color w:val="954F72" w:themeColor="followedHyperlink"/>
      <w:u w:val="single"/>
    </w:rPr>
  </w:style>
  <w:style w:type="character" w:customStyle="1" w:styleId="branding--black">
    <w:name w:val="branding--black"/>
    <w:basedOn w:val="DefaultParagraphFont"/>
    <w:rsid w:val="00BD6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A26973841</value>
    </field>
    <field name="Objective-Title">
      <value order="0">Route 3 - Business Case</value>
    </field>
    <field name="Objective-Description">
      <value order="0"/>
    </field>
    <field name="Objective-CreationStamp">
      <value order="0">2020-01-29T14:47:07Z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2020-02-20T15:00:26Z</value>
    </field>
    <field name="Objective-Owner">
      <value order="0">Conlan, Marcus M (U442338)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Being Drafted</value>
    </field>
    <field name="Objective-VersionId">
      <value order="0">vA39073308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 M (Marcus)</dc:creator>
  <cp:keywords/>
  <dc:description/>
  <cp:lastModifiedBy>Martin S (Shaw)</cp:lastModifiedBy>
  <cp:revision>3</cp:revision>
  <dcterms:created xsi:type="dcterms:W3CDTF">2020-03-06T11:20:00Z</dcterms:created>
  <dcterms:modified xsi:type="dcterms:W3CDTF">2020-03-10T14:57:00Z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A26973841</vt:lpwstr>
  </property>
  <property fmtid="{D5CDD505-2E9C-101B-9397-08002B2CF9AE}" pid="4" name="Objective-Title">
    <vt:lpwstr>Route 3 - Business Case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2020-01-29T14:47:07Z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2020-02-20T15:00:26Z</vt:filetime>
  </property>
  <property fmtid="{D5CDD505-2E9C-101B-9397-08002B2CF9AE}" pid="11" name="Objective-Owner">
    <vt:lpwstr>Conlan, Marcus M (U442338)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vA39073308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