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C6" w:rsidRDefault="00E31EC6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:rsidR="001A7F8C" w:rsidRDefault="001A7F8C" w:rsidP="001A7F8C">
      <w:pPr>
        <w:jc w:val="center"/>
        <w:rPr>
          <w:b/>
          <w:sz w:val="28"/>
          <w:szCs w:val="28"/>
        </w:rPr>
      </w:pPr>
      <w:r>
        <w:rPr>
          <w:b/>
          <w:bCs/>
          <w:color w:val="CC3300"/>
          <w:sz w:val="60"/>
          <w:szCs w:val="60"/>
        </w:rPr>
        <w:t>Pr</w:t>
      </w:r>
      <w:r>
        <w:rPr>
          <w:rStyle w:val="branding--black"/>
          <w:b/>
          <w:bCs/>
          <w:sz w:val="60"/>
          <w:szCs w:val="60"/>
        </w:rPr>
        <w:t>o</w:t>
      </w:r>
      <w:r>
        <w:rPr>
          <w:b/>
          <w:bCs/>
          <w:color w:val="CC3300"/>
          <w:sz w:val="60"/>
          <w:szCs w:val="60"/>
        </w:rPr>
        <w:t>curem</w:t>
      </w:r>
      <w:bookmarkStart w:id="0" w:name="_GoBack"/>
      <w:bookmarkEnd w:id="0"/>
      <w:r>
        <w:rPr>
          <w:b/>
          <w:bCs/>
          <w:color w:val="CC3300"/>
          <w:sz w:val="60"/>
          <w:szCs w:val="60"/>
        </w:rPr>
        <w:t>ent J</w:t>
      </w:r>
      <w:r>
        <w:rPr>
          <w:rStyle w:val="branding--black"/>
          <w:b/>
          <w:bCs/>
          <w:sz w:val="60"/>
          <w:szCs w:val="60"/>
        </w:rPr>
        <w:t>o</w:t>
      </w:r>
      <w:r>
        <w:rPr>
          <w:b/>
          <w:bCs/>
          <w:color w:val="CC3300"/>
          <w:sz w:val="60"/>
          <w:szCs w:val="60"/>
        </w:rPr>
        <w:t>urney</w:t>
      </w:r>
      <w:r>
        <w:rPr>
          <w:b/>
          <w:sz w:val="28"/>
          <w:szCs w:val="28"/>
        </w:rPr>
        <w:t xml:space="preserve"> </w:t>
      </w:r>
    </w:p>
    <w:p w:rsidR="001A7F8C" w:rsidRDefault="001A7F8C" w:rsidP="001A7F8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Options Appraisal</w:t>
      </w:r>
    </w:p>
    <w:p w:rsidR="00E31EC6" w:rsidRDefault="00E31EC6">
      <w:pPr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br w:type="page"/>
      </w:r>
    </w:p>
    <w:p w:rsidR="00D0433A" w:rsidRPr="00654201" w:rsidRDefault="00D0433A" w:rsidP="00D0433A">
      <w:pPr>
        <w:spacing w:line="0" w:lineRule="atLeast"/>
        <w:ind w:left="6"/>
        <w:jc w:val="center"/>
        <w:rPr>
          <w:rFonts w:ascii="Arial" w:eastAsia="Arial" w:hAnsi="Arial"/>
          <w:b/>
          <w:sz w:val="28"/>
          <w:szCs w:val="22"/>
        </w:rPr>
      </w:pPr>
      <w:r w:rsidRPr="00654201">
        <w:rPr>
          <w:rFonts w:ascii="Arial" w:eastAsia="Arial" w:hAnsi="Arial"/>
          <w:b/>
          <w:sz w:val="28"/>
          <w:szCs w:val="22"/>
        </w:rPr>
        <w:lastRenderedPageBreak/>
        <w:t>Options appraisal</w:t>
      </w:r>
    </w:p>
    <w:p w:rsidR="00D0433A" w:rsidRPr="00654201" w:rsidRDefault="00D0433A" w:rsidP="00D0433A">
      <w:pPr>
        <w:spacing w:line="184" w:lineRule="exact"/>
        <w:rPr>
          <w:rFonts w:ascii="Arial" w:eastAsia="Arial" w:hAnsi="Arial"/>
          <w:sz w:val="22"/>
          <w:szCs w:val="22"/>
        </w:rPr>
      </w:pPr>
    </w:p>
    <w:p w:rsidR="00D0433A" w:rsidRPr="00654201" w:rsidRDefault="00D0433A" w:rsidP="00D0433A">
      <w:pPr>
        <w:tabs>
          <w:tab w:val="left" w:pos="686"/>
        </w:tabs>
        <w:spacing w:line="275" w:lineRule="auto"/>
        <w:ind w:left="686" w:right="80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Information gathered during the ‘‘Shaping the Requirement’’ stage should inform the organisation’s appraisal of the options for service delivery, including:</w:t>
      </w:r>
    </w:p>
    <w:p w:rsidR="00D0433A" w:rsidRPr="00654201" w:rsidRDefault="00D0433A" w:rsidP="00D0433A">
      <w:pPr>
        <w:spacing w:line="115" w:lineRule="exact"/>
        <w:rPr>
          <w:rFonts w:ascii="Arial" w:eastAsia="Arial" w:hAnsi="Arial"/>
          <w:sz w:val="22"/>
          <w:szCs w:val="22"/>
        </w:rPr>
      </w:pPr>
    </w:p>
    <w:p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in-house provision;</w:t>
      </w:r>
    </w:p>
    <w:p w:rsidR="00D0433A" w:rsidRPr="00654201" w:rsidRDefault="00D0433A" w:rsidP="00D0433A">
      <w:pPr>
        <w:spacing w:line="182" w:lineRule="exact"/>
        <w:rPr>
          <w:rFonts w:ascii="Arial" w:eastAsia="Arial" w:hAnsi="Arial"/>
          <w:sz w:val="22"/>
          <w:szCs w:val="22"/>
        </w:rPr>
      </w:pPr>
    </w:p>
    <w:p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shared services; and</w:t>
      </w:r>
    </w:p>
    <w:p w:rsidR="00D0433A" w:rsidRPr="00654201" w:rsidRDefault="00D0433A" w:rsidP="00D0433A">
      <w:pPr>
        <w:spacing w:line="182" w:lineRule="exact"/>
        <w:rPr>
          <w:rFonts w:ascii="Arial" w:eastAsia="Arial" w:hAnsi="Arial"/>
          <w:sz w:val="22"/>
          <w:szCs w:val="22"/>
        </w:rPr>
      </w:pPr>
    </w:p>
    <w:p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procurement.</w:t>
      </w:r>
    </w:p>
    <w:p w:rsidR="00D0433A" w:rsidRPr="00654201" w:rsidRDefault="00D0433A" w:rsidP="00D0433A">
      <w:pPr>
        <w:spacing w:line="302" w:lineRule="exact"/>
        <w:rPr>
          <w:rFonts w:ascii="Arial" w:eastAsia="Arial" w:hAnsi="Arial"/>
          <w:sz w:val="22"/>
          <w:szCs w:val="22"/>
        </w:rPr>
      </w:pPr>
    </w:p>
    <w:p w:rsidR="00D0433A" w:rsidRPr="00654201" w:rsidRDefault="00D0433A" w:rsidP="00D0433A">
      <w:pPr>
        <w:tabs>
          <w:tab w:val="left" w:pos="686"/>
        </w:tabs>
        <w:spacing w:line="275" w:lineRule="auto"/>
        <w:ind w:left="686" w:right="160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 xml:space="preserve">Although consideration of other methods of securing services is </w:t>
      </w:r>
      <w:proofErr w:type="spellStart"/>
      <w:r w:rsidRPr="00654201">
        <w:rPr>
          <w:rFonts w:ascii="Arial" w:eastAsia="Arial" w:hAnsi="Arial"/>
          <w:sz w:val="22"/>
          <w:szCs w:val="22"/>
        </w:rPr>
        <w:t>outwith</w:t>
      </w:r>
      <w:proofErr w:type="spellEnd"/>
      <w:r w:rsidRPr="00654201">
        <w:rPr>
          <w:rFonts w:ascii="Arial" w:eastAsia="Arial" w:hAnsi="Arial"/>
          <w:sz w:val="22"/>
          <w:szCs w:val="22"/>
        </w:rPr>
        <w:t xml:space="preserve"> the scope of this guidance, it is worth noting that:</w:t>
      </w:r>
    </w:p>
    <w:p w:rsidR="00D0433A" w:rsidRPr="00654201" w:rsidRDefault="00D0433A" w:rsidP="00D0433A">
      <w:pPr>
        <w:spacing w:line="115" w:lineRule="exact"/>
        <w:rPr>
          <w:rFonts w:ascii="Arial" w:eastAsia="Arial" w:hAnsi="Arial"/>
          <w:sz w:val="22"/>
          <w:szCs w:val="22"/>
        </w:rPr>
      </w:pPr>
    </w:p>
    <w:p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250" w:lineRule="auto"/>
        <w:ind w:left="966" w:hanging="286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Local policies and procedures for the procurement for care and support services should set out the principles and rationale for selecting providers, including in-house provision. Provision of a service by</w:t>
      </w:r>
    </w:p>
    <w:p w:rsidR="00D0433A" w:rsidRPr="00654201" w:rsidRDefault="00D0433A" w:rsidP="00D0433A">
      <w:pPr>
        <w:spacing w:line="1" w:lineRule="exact"/>
        <w:rPr>
          <w:rFonts w:ascii="Arial" w:eastAsia="Arial" w:hAnsi="Arial"/>
          <w:sz w:val="22"/>
          <w:szCs w:val="22"/>
        </w:rPr>
      </w:pPr>
    </w:p>
    <w:p w:rsidR="00D0433A" w:rsidRPr="00654201" w:rsidRDefault="00D0433A" w:rsidP="00D0433A">
      <w:pPr>
        <w:spacing w:line="273" w:lineRule="auto"/>
        <w:ind w:left="966" w:right="900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an arm’s length body may be deemed to be ‘in-house’ in certain circumstances.</w:t>
      </w:r>
    </w:p>
    <w:p w:rsidR="00D0433A" w:rsidRPr="00654201" w:rsidRDefault="00D0433A" w:rsidP="00D0433A">
      <w:pPr>
        <w:spacing w:line="118" w:lineRule="exact"/>
        <w:rPr>
          <w:rFonts w:ascii="Arial" w:eastAsia="Arial" w:hAnsi="Arial"/>
          <w:sz w:val="22"/>
          <w:szCs w:val="22"/>
        </w:rPr>
      </w:pPr>
    </w:p>
    <w:p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262" w:lineRule="auto"/>
        <w:ind w:left="966" w:right="300" w:hanging="286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Contracts between an organisation and other public bodies (including shared service delivery vehicles) for the provision of services are, in certain circumstances, exempt from the procurement rules.</w:t>
      </w:r>
    </w:p>
    <w:p w:rsidR="00D0433A" w:rsidRPr="00654201" w:rsidRDefault="00D0433A" w:rsidP="00D0433A">
      <w:pPr>
        <w:spacing w:line="130" w:lineRule="exact"/>
        <w:rPr>
          <w:rFonts w:ascii="Arial" w:eastAsia="Arial" w:hAnsi="Arial"/>
          <w:sz w:val="22"/>
          <w:szCs w:val="22"/>
        </w:rPr>
      </w:pPr>
    </w:p>
    <w:p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262" w:lineRule="auto"/>
        <w:ind w:left="966" w:right="340" w:hanging="286"/>
        <w:jc w:val="both"/>
        <w:rPr>
          <w:rFonts w:ascii="Arial" w:eastAsia="Arial" w:hAnsi="Arial"/>
          <w:color w:val="002A7C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 xml:space="preserve">An organisation should seek legal advice/consider </w:t>
      </w:r>
      <w:hyperlink r:id="rId8" w:history="1">
        <w:r w:rsidRPr="00654201">
          <w:rPr>
            <w:rFonts w:ascii="Arial" w:eastAsia="Arial" w:hAnsi="Arial"/>
            <w:color w:val="002A7C"/>
            <w:sz w:val="22"/>
            <w:szCs w:val="22"/>
            <w:u w:val="single"/>
          </w:rPr>
          <w:t>regulation 13 of the</w:t>
        </w:r>
      </w:hyperlink>
      <w:r w:rsidRPr="00654201">
        <w:rPr>
          <w:rFonts w:ascii="Arial" w:eastAsia="Arial" w:hAnsi="Arial"/>
          <w:sz w:val="22"/>
          <w:szCs w:val="22"/>
        </w:rPr>
        <w:t xml:space="preserve"> </w:t>
      </w:r>
      <w:hyperlink r:id="rId9" w:history="1">
        <w:r w:rsidRPr="00654201">
          <w:rPr>
            <w:rFonts w:ascii="Arial" w:eastAsia="Arial" w:hAnsi="Arial"/>
            <w:color w:val="002A7C"/>
            <w:sz w:val="22"/>
            <w:szCs w:val="22"/>
            <w:u w:val="single"/>
          </w:rPr>
          <w:t>Public Contracts (Scotland) Regulations 2015</w:t>
        </w:r>
        <w:r w:rsidRPr="00654201">
          <w:rPr>
            <w:rFonts w:ascii="Arial" w:eastAsia="Arial" w:hAnsi="Arial"/>
            <w:color w:val="002A7C"/>
            <w:sz w:val="22"/>
            <w:szCs w:val="22"/>
          </w:rPr>
          <w:t xml:space="preserve"> </w:t>
        </w:r>
      </w:hyperlink>
      <w:r w:rsidRPr="00654201">
        <w:rPr>
          <w:rFonts w:ascii="Arial" w:eastAsia="Arial" w:hAnsi="Arial"/>
          <w:color w:val="000000"/>
          <w:sz w:val="22"/>
          <w:szCs w:val="22"/>
        </w:rPr>
        <w:t>to</w:t>
      </w:r>
      <w:r w:rsidRPr="00654201">
        <w:rPr>
          <w:rFonts w:ascii="Arial" w:eastAsia="Arial" w:hAnsi="Arial"/>
          <w:color w:val="002A7C"/>
          <w:sz w:val="22"/>
          <w:szCs w:val="22"/>
        </w:rPr>
        <w:t xml:space="preserve"> </w:t>
      </w:r>
      <w:r w:rsidRPr="00654201">
        <w:rPr>
          <w:rFonts w:ascii="Arial" w:eastAsia="Arial" w:hAnsi="Arial"/>
          <w:color w:val="000000"/>
          <w:sz w:val="22"/>
          <w:szCs w:val="22"/>
        </w:rPr>
        <w:t>establish whether an</w:t>
      </w:r>
      <w:r w:rsidRPr="00654201">
        <w:rPr>
          <w:rFonts w:ascii="Arial" w:eastAsia="Arial" w:hAnsi="Arial"/>
          <w:color w:val="002A7C"/>
          <w:sz w:val="22"/>
          <w:szCs w:val="22"/>
        </w:rPr>
        <w:t xml:space="preserve"> </w:t>
      </w:r>
      <w:r w:rsidRPr="00654201">
        <w:rPr>
          <w:rFonts w:ascii="Arial" w:eastAsia="Arial" w:hAnsi="Arial"/>
          <w:color w:val="000000"/>
          <w:sz w:val="22"/>
          <w:szCs w:val="22"/>
        </w:rPr>
        <w:t>exemption from the public procurement rules may apply.</w:t>
      </w:r>
    </w:p>
    <w:p w:rsidR="00D0433A" w:rsidRPr="00654201" w:rsidRDefault="00D0433A" w:rsidP="00D0433A">
      <w:pPr>
        <w:spacing w:line="252" w:lineRule="exact"/>
        <w:rPr>
          <w:rFonts w:ascii="Arial" w:eastAsia="Arial" w:hAnsi="Arial"/>
          <w:color w:val="002A7C"/>
          <w:sz w:val="22"/>
          <w:szCs w:val="22"/>
        </w:rPr>
      </w:pPr>
    </w:p>
    <w:p w:rsidR="00D0433A" w:rsidRPr="00654201" w:rsidRDefault="00D0433A" w:rsidP="00D0433A">
      <w:pPr>
        <w:tabs>
          <w:tab w:val="left" w:pos="686"/>
        </w:tabs>
        <w:spacing w:line="275" w:lineRule="auto"/>
        <w:ind w:left="686" w:right="200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In appraising the options for service delivery, an organisation should take into account:</w:t>
      </w:r>
    </w:p>
    <w:p w:rsidR="00D0433A" w:rsidRPr="00654201" w:rsidRDefault="00D0433A" w:rsidP="00D0433A">
      <w:pPr>
        <w:spacing w:line="115" w:lineRule="exact"/>
        <w:rPr>
          <w:rFonts w:ascii="Arial" w:eastAsia="Arial" w:hAnsi="Arial"/>
          <w:sz w:val="22"/>
          <w:szCs w:val="22"/>
        </w:rPr>
      </w:pPr>
    </w:p>
    <w:p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the timing, cost and nature of the requirement;</w:t>
      </w:r>
    </w:p>
    <w:p w:rsidR="00D0433A" w:rsidRPr="00654201" w:rsidRDefault="00D0433A" w:rsidP="00D0433A">
      <w:pPr>
        <w:spacing w:line="182" w:lineRule="exact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ab/>
      </w:r>
    </w:p>
    <w:p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geographic location and/or rurality;</w:t>
      </w:r>
    </w:p>
    <w:p w:rsidR="00D0433A" w:rsidRPr="00654201" w:rsidRDefault="00D0433A" w:rsidP="00D0433A">
      <w:pPr>
        <w:spacing w:line="182" w:lineRule="exact"/>
        <w:rPr>
          <w:rFonts w:ascii="Arial" w:eastAsia="Arial" w:hAnsi="Arial"/>
          <w:sz w:val="22"/>
          <w:szCs w:val="22"/>
        </w:rPr>
      </w:pPr>
    </w:p>
    <w:p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273" w:lineRule="auto"/>
        <w:ind w:left="966" w:right="380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whether relevant expertise exists within the public body or another public body;</w:t>
      </w:r>
    </w:p>
    <w:p w:rsidR="00D0433A" w:rsidRPr="00654201" w:rsidRDefault="00D0433A" w:rsidP="00D0433A">
      <w:pPr>
        <w:spacing w:line="118" w:lineRule="exact"/>
        <w:rPr>
          <w:rFonts w:ascii="Arial" w:eastAsia="Arial" w:hAnsi="Arial"/>
          <w:sz w:val="22"/>
          <w:szCs w:val="22"/>
        </w:rPr>
      </w:pPr>
    </w:p>
    <w:p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the potential for innovation;</w:t>
      </w:r>
    </w:p>
    <w:p w:rsidR="00D0433A" w:rsidRPr="00654201" w:rsidRDefault="00D0433A" w:rsidP="00D0433A">
      <w:pPr>
        <w:spacing w:line="182" w:lineRule="exact"/>
        <w:rPr>
          <w:rFonts w:ascii="Arial" w:eastAsia="Arial" w:hAnsi="Arial"/>
          <w:sz w:val="22"/>
          <w:szCs w:val="22"/>
        </w:rPr>
      </w:pPr>
    </w:p>
    <w:p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whether there is a market of capable service providers;</w:t>
      </w:r>
    </w:p>
    <w:p w:rsidR="00D0433A" w:rsidRPr="00654201" w:rsidRDefault="00D0433A" w:rsidP="00D0433A">
      <w:pPr>
        <w:spacing w:line="182" w:lineRule="exact"/>
        <w:rPr>
          <w:rFonts w:ascii="Arial" w:eastAsia="Arial" w:hAnsi="Arial"/>
          <w:sz w:val="22"/>
          <w:szCs w:val="22"/>
        </w:rPr>
      </w:pPr>
    </w:p>
    <w:p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the views of people who use services and their carers;</w:t>
      </w:r>
    </w:p>
    <w:p w:rsidR="00D0433A" w:rsidRPr="00654201" w:rsidRDefault="00D0433A" w:rsidP="00D0433A">
      <w:pPr>
        <w:spacing w:line="182" w:lineRule="exact"/>
        <w:rPr>
          <w:rFonts w:ascii="Arial" w:eastAsia="Arial" w:hAnsi="Arial"/>
          <w:sz w:val="22"/>
          <w:szCs w:val="22"/>
        </w:rPr>
      </w:pPr>
    </w:p>
    <w:p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the views of service providers, their staff and trade unions;</w:t>
      </w:r>
    </w:p>
    <w:p w:rsidR="00D0433A" w:rsidRPr="00654201" w:rsidRDefault="00D0433A" w:rsidP="00D0433A">
      <w:pPr>
        <w:spacing w:line="182" w:lineRule="exact"/>
        <w:rPr>
          <w:rFonts w:ascii="Arial" w:eastAsia="Arial" w:hAnsi="Arial"/>
          <w:sz w:val="22"/>
          <w:szCs w:val="22"/>
        </w:rPr>
      </w:pPr>
    </w:p>
    <w:p w:rsidR="00D0433A" w:rsidRPr="00654201" w:rsidRDefault="00D0433A" w:rsidP="0037624E">
      <w:pPr>
        <w:numPr>
          <w:ilvl w:val="1"/>
          <w:numId w:val="5"/>
        </w:numPr>
        <w:tabs>
          <w:tab w:val="left" w:pos="966"/>
        </w:tabs>
        <w:spacing w:line="256" w:lineRule="auto"/>
        <w:ind w:left="966" w:right="40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the benefits and risks to people who use services and service delivery; and</w:t>
      </w:r>
    </w:p>
    <w:p w:rsidR="00D0433A" w:rsidRPr="00654201" w:rsidRDefault="00D0433A" w:rsidP="00D0433A">
      <w:pPr>
        <w:spacing w:line="251" w:lineRule="exact"/>
        <w:rPr>
          <w:rFonts w:ascii="Arial" w:eastAsia="Arial" w:hAnsi="Arial"/>
          <w:sz w:val="22"/>
          <w:szCs w:val="22"/>
        </w:rPr>
      </w:pPr>
    </w:p>
    <w:p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regulatory requirements relating to services and workforce.</w:t>
      </w:r>
    </w:p>
    <w:p w:rsidR="00E3599D" w:rsidRPr="00654201" w:rsidRDefault="00E3599D" w:rsidP="00E36759">
      <w:pPr>
        <w:rPr>
          <w:rFonts w:ascii="Arial" w:hAnsi="Arial"/>
          <w:sz w:val="22"/>
          <w:szCs w:val="22"/>
        </w:rPr>
      </w:pPr>
    </w:p>
    <w:sectPr w:rsidR="00E3599D" w:rsidRPr="00654201" w:rsidSect="00AB54FF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D4" w:rsidRDefault="00E118D4">
      <w:r>
        <w:separator/>
      </w:r>
    </w:p>
  </w:endnote>
  <w:endnote w:type="continuationSeparator" w:id="0">
    <w:p w:rsidR="00E118D4" w:rsidRDefault="00E1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79" w:rsidRDefault="001A7F8C" w:rsidP="001A7F8C">
    <w:pPr>
      <w:jc w:val="right"/>
      <w:rPr>
        <w:b/>
        <w:sz w:val="24"/>
        <w:szCs w:val="24"/>
      </w:rPr>
    </w:pPr>
    <w:r w:rsidRPr="001A7F8C">
      <w:rPr>
        <w:b/>
        <w:bCs/>
        <w:color w:val="CC3300"/>
        <w:sz w:val="24"/>
        <w:szCs w:val="24"/>
      </w:rPr>
      <w:t>Pr</w:t>
    </w:r>
    <w:r w:rsidRPr="001A7F8C">
      <w:rPr>
        <w:rStyle w:val="branding--black"/>
        <w:b/>
        <w:bCs/>
        <w:sz w:val="24"/>
        <w:szCs w:val="24"/>
      </w:rPr>
      <w:t>o</w:t>
    </w:r>
    <w:r w:rsidRPr="001A7F8C">
      <w:rPr>
        <w:b/>
        <w:bCs/>
        <w:color w:val="CC3300"/>
        <w:sz w:val="24"/>
        <w:szCs w:val="24"/>
      </w:rPr>
      <w:t>curement J</w:t>
    </w:r>
    <w:r w:rsidRPr="001A7F8C">
      <w:rPr>
        <w:rStyle w:val="branding--black"/>
        <w:b/>
        <w:bCs/>
        <w:sz w:val="24"/>
        <w:szCs w:val="24"/>
      </w:rPr>
      <w:t>o</w:t>
    </w:r>
    <w:r w:rsidRPr="001A7F8C">
      <w:rPr>
        <w:b/>
        <w:bCs/>
        <w:color w:val="CC3300"/>
        <w:sz w:val="24"/>
        <w:szCs w:val="24"/>
      </w:rPr>
      <w:t>urney</w:t>
    </w:r>
    <w:r w:rsidRPr="001A7F8C">
      <w:rPr>
        <w:b/>
        <w:sz w:val="24"/>
        <w:szCs w:val="24"/>
      </w:rPr>
      <w:t xml:space="preserve"> </w:t>
    </w:r>
  </w:p>
  <w:p w:rsidR="00605D80" w:rsidRPr="00605D80" w:rsidRDefault="00605D80" w:rsidP="00605D80">
    <w:pPr>
      <w:rPr>
        <w:sz w:val="24"/>
        <w:szCs w:val="24"/>
      </w:rPr>
    </w:pPr>
    <w:r w:rsidRPr="00605D80">
      <w:rPr>
        <w:sz w:val="24"/>
        <w:szCs w:val="24"/>
      </w:rPr>
      <w:t xml:space="preserve">Ref: </w:t>
    </w:r>
    <w:proofErr w:type="spellStart"/>
    <w:r w:rsidRPr="00605D80">
      <w:rPr>
        <w:sz w:val="24"/>
        <w:szCs w:val="24"/>
      </w:rPr>
      <w:t>R3</w:t>
    </w:r>
    <w:proofErr w:type="spellEnd"/>
    <w:r w:rsidRPr="00605D80">
      <w:rPr>
        <w:sz w:val="24"/>
        <w:szCs w:val="24"/>
      </w:rPr>
      <w:t>-75-A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D4" w:rsidRDefault="00E118D4">
      <w:r>
        <w:separator/>
      </w:r>
    </w:p>
  </w:footnote>
  <w:footnote w:type="continuationSeparator" w:id="0">
    <w:p w:rsidR="00E118D4" w:rsidRDefault="00E11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58"/>
    <w:multiLevelType w:val="hybridMultilevel"/>
    <w:tmpl w:val="0B37E80A"/>
    <w:lvl w:ilvl="0" w:tplc="FFFFFFFF">
      <w:start w:val="37"/>
      <w:numFmt w:val="decimal"/>
      <w:lvlText w:val="8.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3A"/>
    <w:rsid w:val="00100021"/>
    <w:rsid w:val="001267F7"/>
    <w:rsid w:val="00157346"/>
    <w:rsid w:val="00192DC7"/>
    <w:rsid w:val="001A7F8C"/>
    <w:rsid w:val="00276B15"/>
    <w:rsid w:val="002F3688"/>
    <w:rsid w:val="0037624E"/>
    <w:rsid w:val="003C606A"/>
    <w:rsid w:val="003F2479"/>
    <w:rsid w:val="00411FC4"/>
    <w:rsid w:val="004477C4"/>
    <w:rsid w:val="00605D80"/>
    <w:rsid w:val="00654201"/>
    <w:rsid w:val="00661F64"/>
    <w:rsid w:val="0067486A"/>
    <w:rsid w:val="006C67B3"/>
    <w:rsid w:val="006D26F7"/>
    <w:rsid w:val="008B0A0E"/>
    <w:rsid w:val="00952710"/>
    <w:rsid w:val="009F71B8"/>
    <w:rsid w:val="00A56EBA"/>
    <w:rsid w:val="00A90A53"/>
    <w:rsid w:val="00AB54FF"/>
    <w:rsid w:val="00AC310B"/>
    <w:rsid w:val="00AE01CB"/>
    <w:rsid w:val="00C86FBA"/>
    <w:rsid w:val="00CF37CE"/>
    <w:rsid w:val="00D0433A"/>
    <w:rsid w:val="00E118D4"/>
    <w:rsid w:val="00E31EC6"/>
    <w:rsid w:val="00E3599D"/>
    <w:rsid w:val="00E3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4940A"/>
  <w15:docId w15:val="{A882071D-DCDB-4373-B096-517D0698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3A"/>
    <w:rPr>
      <w:rFonts w:ascii="Calibri" w:eastAsia="Calibri" w:hAnsi="Calibri" w:cs="Arial"/>
      <w:sz w:val="20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24E"/>
    <w:rPr>
      <w:rFonts w:ascii="Tahoma" w:eastAsia="Calibri" w:hAnsi="Tahoma" w:cs="Tahoma"/>
      <w:sz w:val="16"/>
      <w:szCs w:val="16"/>
    </w:rPr>
  </w:style>
  <w:style w:type="character" w:customStyle="1" w:styleId="branding--black">
    <w:name w:val="branding--black"/>
    <w:basedOn w:val="DefaultParagraphFont"/>
    <w:rsid w:val="001A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ssi/2015/446/regulation/13/ma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ssi/2015/446/regulation/13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A28366173</value>
    </field>
    <field name="Objective-Title">
      <value order="0">Options Appraisal C&amp;SS</value>
    </field>
    <field name="Objective-Description">
      <value order="0">Updated New Doc</value>
    </field>
    <field name="Objective-CreationStamp">
      <value order="0">2020-05-14T13:51:08Z</value>
    </field>
    <field name="Objective-IsApproved">
      <value order="0">false</value>
    </field>
    <field name="Objective-IsPublished">
      <value order="0">true</value>
    </field>
    <field name="Objective-DatePublished">
      <value order="0">2020-05-14T13:51:08Z</value>
    </field>
    <field name="Objective-ModificationStamp">
      <value order="0">2020-05-14T13:51:08Z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Published</value>
    </field>
    <field name="Objective-VersionId">
      <value order="0">vA41151105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Naughton P (Paula)</cp:lastModifiedBy>
  <cp:revision>3</cp:revision>
  <dcterms:created xsi:type="dcterms:W3CDTF">2020-11-05T14:26:00Z</dcterms:created>
  <dcterms:modified xsi:type="dcterms:W3CDTF">2020-11-05T15:38:00Z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A28366173</vt:lpwstr>
  </property>
  <property fmtid="{D5CDD505-2E9C-101B-9397-08002B2CF9AE}" pid="4" name="Objective-Title">
    <vt:lpwstr>Options Appraisal C&amp;SS</vt:lpwstr>
  </property>
  <property fmtid="{D5CDD505-2E9C-101B-9397-08002B2CF9AE}" pid="5" name="Objective-Comment">
    <vt:lpwstr/>
  </property>
  <property fmtid="{D5CDD505-2E9C-101B-9397-08002B2CF9AE}" pid="6" name="Objective-CreationStamp">
    <vt:filetime>2020-05-14T13:51:08Z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2020-05-14T13:51:08Z</vt:filetime>
  </property>
  <property fmtid="{D5CDD505-2E9C-101B-9397-08002B2CF9AE}" pid="10" name="Objective-ModificationStamp">
    <vt:filetime>2020-05-14T13:51:08Z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CASE/491146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>Caveat for access to SG Fileplan</vt:lpwstr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>Updated New Doc</vt:lpwstr>
  </property>
  <property fmtid="{D5CDD505-2E9C-101B-9397-08002B2CF9AE}" pid="26" name="Objective-VersionId">
    <vt:lpwstr>vA41151105</vt:lpwstr>
  </property>
  <property fmtid="{D5CDD505-2E9C-101B-9397-08002B2CF9AE}" pid="27" name="Objective-Connect Creator">
    <vt:lpwstr/>
  </property>
  <property fmtid="{D5CDD505-2E9C-101B-9397-08002B2CF9AE}" pid="28" name="Objective-Date Received">
    <vt:lpwstr/>
  </property>
  <property fmtid="{D5CDD505-2E9C-101B-9397-08002B2CF9AE}" pid="29" name="Objective-Date of Original">
    <vt:lpwstr/>
  </property>
  <property fmtid="{D5CDD505-2E9C-101B-9397-08002B2CF9AE}" pid="30" name="Objective-SG Web Publication - Category">
    <vt:lpwstr/>
  </property>
  <property fmtid="{D5CDD505-2E9C-101B-9397-08002B2CF9AE}" pid="31" name="Objective-SG Web Publication - Category 2 Classification">
    <vt:lpwstr/>
  </property>
  <property fmtid="{D5CDD505-2E9C-101B-9397-08002B2CF9AE}" pid="32" name="Objective-Connect Creator [system]">
    <vt:lpwstr/>
  </property>
</Properties>
</file>