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BC" w:rsidRDefault="003656BC" w:rsidP="003656BC">
      <w:pPr>
        <w:jc w:val="center"/>
        <w:rPr>
          <w:b/>
          <w:color w:val="ED7D31" w:themeColor="accent2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3656BC" w:rsidRPr="00135670" w:rsidRDefault="005F5C91" w:rsidP="00135670">
      <w:pPr>
        <w:jc w:val="center"/>
        <w:rPr>
          <w:b/>
          <w:sz w:val="40"/>
          <w:szCs w:val="40"/>
        </w:rPr>
        <w:sectPr w:rsidR="003656BC" w:rsidRPr="00135670" w:rsidSect="00B561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  <w:r>
        <w:rPr>
          <w:b/>
          <w:sz w:val="40"/>
          <w:szCs w:val="40"/>
        </w:rPr>
        <w:t xml:space="preserve">Scoring Probability </w:t>
      </w:r>
      <w:r w:rsidR="00135670">
        <w:rPr>
          <w:b/>
          <w:sz w:val="40"/>
          <w:szCs w:val="40"/>
        </w:rPr>
        <w:t xml:space="preserve"> </w:t>
      </w:r>
    </w:p>
    <w:tbl>
      <w:tblPr>
        <w:tblW w:w="133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0"/>
        <w:gridCol w:w="3400"/>
        <w:gridCol w:w="6700"/>
      </w:tblGrid>
      <w:tr w:rsidR="005F5C91" w:rsidRPr="005F5C91" w:rsidTr="005F5C91">
        <w:trPr>
          <w:trHeight w:val="1296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  <w:rPr>
                <w:rFonts w:cs="Arial"/>
                <w:b/>
              </w:rPr>
            </w:pPr>
            <w:r w:rsidRPr="005F5C91">
              <w:rPr>
                <w:rFonts w:cs="Arial"/>
                <w:b/>
              </w:rPr>
              <w:lastRenderedPageBreak/>
              <w:t>Likelihood of Occurrence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  <w:rPr>
                <w:rFonts w:cs="Arial"/>
                <w:b/>
              </w:rPr>
            </w:pPr>
            <w:r w:rsidRPr="005F5C91">
              <w:rPr>
                <w:rFonts w:cs="Arial"/>
                <w:b/>
              </w:rPr>
              <w:t>Description of Score</w:t>
            </w:r>
          </w:p>
        </w:tc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  <w:rPr>
                <w:rFonts w:cs="Arial"/>
                <w:b/>
              </w:rPr>
            </w:pPr>
            <w:r w:rsidRPr="005F5C91">
              <w:rPr>
                <w:rFonts w:cs="Arial"/>
                <w:b/>
              </w:rPr>
              <w:t>Indicators</w:t>
            </w:r>
          </w:p>
        </w:tc>
      </w:tr>
      <w:tr w:rsidR="005F5C91" w:rsidRPr="005F5C91" w:rsidTr="005F5C91">
        <w:trPr>
          <w:trHeight w:val="1008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Very High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75% + chance of occurrence</w:t>
            </w:r>
          </w:p>
        </w:tc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Encountered very regularly e.g. daily, weekly or monthly.</w:t>
            </w:r>
          </w:p>
        </w:tc>
      </w:tr>
      <w:tr w:rsidR="005F5C91" w:rsidRPr="005F5C91" w:rsidTr="005F5C91">
        <w:trPr>
          <w:trHeight w:val="1123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High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50% - 75% chance of occurrence</w:t>
            </w:r>
          </w:p>
        </w:tc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An regular occurrence, circumstances are encountered every 3 to 6 months</w:t>
            </w:r>
          </w:p>
        </w:tc>
      </w:tr>
      <w:tr w:rsidR="005F5C91" w:rsidRPr="005F5C91" w:rsidTr="005F5C91">
        <w:trPr>
          <w:trHeight w:val="1008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Medium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25% - 50% chance of occurrence</w:t>
            </w:r>
          </w:p>
        </w:tc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An occasional occurrence e.g. 1-2 years</w:t>
            </w:r>
          </w:p>
        </w:tc>
      </w:tr>
      <w:tr w:rsidR="005F5C91" w:rsidRPr="005F5C91" w:rsidTr="005F5C91">
        <w:trPr>
          <w:trHeight w:val="1123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Low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10% - 25% chance of occurrence</w:t>
            </w:r>
          </w:p>
        </w:tc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Circumstances only likely to occur in 3 or more years.</w:t>
            </w:r>
          </w:p>
        </w:tc>
      </w:tr>
      <w:tr w:rsidR="005F5C91" w:rsidRPr="005F5C91" w:rsidTr="005F5C91">
        <w:trPr>
          <w:trHeight w:val="1440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Very Low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>Less than 10% chance of occurrence</w:t>
            </w:r>
          </w:p>
        </w:tc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C91" w:rsidRPr="005F5C91" w:rsidRDefault="005F5C91" w:rsidP="005F5C91">
            <w:pPr>
              <w:spacing w:after="100" w:afterAutospacing="1"/>
              <w:ind w:left="360"/>
              <w:jc w:val="center"/>
            </w:pPr>
            <w:r w:rsidRPr="005F5C91">
              <w:t xml:space="preserve">Happens rarely or has never occurred before. </w:t>
            </w:r>
          </w:p>
        </w:tc>
      </w:tr>
    </w:tbl>
    <w:p w:rsidR="00027C27" w:rsidRPr="009B7615" w:rsidRDefault="00027C27" w:rsidP="00135670">
      <w:pPr>
        <w:spacing w:after="100" w:afterAutospacing="1"/>
        <w:jc w:val="center"/>
      </w:pPr>
    </w:p>
    <w:sectPr w:rsidR="00027C27" w:rsidRPr="009B7615" w:rsidSect="003656BC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BC" w:rsidRDefault="003656BC" w:rsidP="003656BC">
      <w:r>
        <w:separator/>
      </w:r>
    </w:p>
  </w:endnote>
  <w:endnote w:type="continuationSeparator" w:id="0">
    <w:p w:rsidR="003656BC" w:rsidRDefault="003656BC" w:rsidP="0036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5F" w:rsidRDefault="00705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BC" w:rsidRPr="003656BC" w:rsidRDefault="003656BC" w:rsidP="003656BC">
    <w:pPr>
      <w:jc w:val="right"/>
      <w:rPr>
        <w:rFonts w:cs="Arial"/>
        <w:b/>
        <w:szCs w:val="24"/>
      </w:rPr>
    </w:pPr>
    <w:r w:rsidRPr="003656BC">
      <w:rPr>
        <w:rFonts w:cs="Arial"/>
        <w:b/>
        <w:bCs/>
        <w:color w:val="CC3300"/>
        <w:szCs w:val="24"/>
      </w:rPr>
      <w:t>Pr</w:t>
    </w:r>
    <w:r w:rsidRPr="003656BC">
      <w:rPr>
        <w:rStyle w:val="branding--black"/>
        <w:rFonts w:cs="Arial"/>
        <w:b/>
        <w:bCs/>
        <w:szCs w:val="24"/>
      </w:rPr>
      <w:t>o</w:t>
    </w:r>
    <w:r w:rsidRPr="003656BC">
      <w:rPr>
        <w:rFonts w:cs="Arial"/>
        <w:b/>
        <w:bCs/>
        <w:color w:val="CC3300"/>
        <w:szCs w:val="24"/>
      </w:rPr>
      <w:t>curement J</w:t>
    </w:r>
    <w:r w:rsidRPr="003656BC">
      <w:rPr>
        <w:rStyle w:val="branding--black"/>
        <w:rFonts w:cs="Arial"/>
        <w:b/>
        <w:bCs/>
        <w:szCs w:val="24"/>
      </w:rPr>
      <w:t>o</w:t>
    </w:r>
    <w:r w:rsidRPr="003656BC">
      <w:rPr>
        <w:rFonts w:cs="Arial"/>
        <w:b/>
        <w:bCs/>
        <w:color w:val="CC3300"/>
        <w:szCs w:val="24"/>
      </w:rPr>
      <w:t>urney</w:t>
    </w:r>
    <w:r w:rsidRPr="003656BC">
      <w:rPr>
        <w:rFonts w:cs="Arial"/>
        <w:b/>
        <w:szCs w:val="24"/>
      </w:rPr>
      <w:t xml:space="preserve"> </w:t>
    </w:r>
  </w:p>
  <w:p w:rsidR="003656BC" w:rsidRDefault="00705F5F">
    <w:pPr>
      <w:pStyle w:val="Footer"/>
    </w:pPr>
    <w:r w:rsidRPr="00705F5F">
      <w:t>PCD89-A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5F" w:rsidRDefault="00705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BC" w:rsidRDefault="003656BC" w:rsidP="003656BC">
      <w:r>
        <w:separator/>
      </w:r>
    </w:p>
  </w:footnote>
  <w:footnote w:type="continuationSeparator" w:id="0">
    <w:p w:rsidR="003656BC" w:rsidRDefault="003656BC" w:rsidP="0036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5F" w:rsidRDefault="00705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5F" w:rsidRDefault="00705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5F" w:rsidRDefault="00705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2CD08B1"/>
    <w:multiLevelType w:val="hybridMultilevel"/>
    <w:tmpl w:val="2F2E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67B37A3"/>
    <w:multiLevelType w:val="hybridMultilevel"/>
    <w:tmpl w:val="6800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BC"/>
    <w:rsid w:val="00027C27"/>
    <w:rsid w:val="000C0CF4"/>
    <w:rsid w:val="00135670"/>
    <w:rsid w:val="00281579"/>
    <w:rsid w:val="00306C61"/>
    <w:rsid w:val="003656BC"/>
    <w:rsid w:val="0037582B"/>
    <w:rsid w:val="005F5C91"/>
    <w:rsid w:val="00705F5F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5D919-C86A-47ED-8436-B2F2DFEC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6BC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3656BC"/>
  </w:style>
  <w:style w:type="paragraph" w:styleId="ListParagraph">
    <w:name w:val="List Paragraph"/>
    <w:basedOn w:val="Normal"/>
    <w:uiPriority w:val="34"/>
    <w:qFormat/>
    <w:rsid w:val="0013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8A1A-091B-460A-BAA6-4B558281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Lynn McCann-Tyrrell</cp:lastModifiedBy>
  <cp:revision>2</cp:revision>
  <dcterms:created xsi:type="dcterms:W3CDTF">2020-11-09T15:34:00Z</dcterms:created>
  <dcterms:modified xsi:type="dcterms:W3CDTF">2020-11-09T15:34:00Z</dcterms:modified>
</cp:coreProperties>
</file>