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1D6B" w14:textId="77777777" w:rsidR="003946E8" w:rsidRPr="003946E8" w:rsidRDefault="003946E8" w:rsidP="003946E8">
      <w:pPr>
        <w:pBdr>
          <w:top w:val="single" w:sz="4" w:space="1" w:color="auto"/>
          <w:left w:val="single" w:sz="4" w:space="4" w:color="auto"/>
          <w:bottom w:val="single" w:sz="4" w:space="1" w:color="auto"/>
          <w:right w:val="single" w:sz="4" w:space="4" w:color="auto"/>
        </w:pBdr>
        <w:jc w:val="left"/>
        <w:rPr>
          <w:rFonts w:cs="Arial"/>
          <w:b/>
        </w:rPr>
      </w:pPr>
      <w:r w:rsidRPr="003946E8">
        <w:rPr>
          <w:rFonts w:cs="Arial"/>
          <w:b/>
        </w:rPr>
        <w:t xml:space="preserve">This is applicable to The Procurement Journey - </w:t>
      </w:r>
      <w:hyperlink r:id="rId7" w:history="1">
        <w:r w:rsidRPr="003946E8">
          <w:rPr>
            <w:rStyle w:val="Hyperlink"/>
            <w:rFonts w:cs="Arial"/>
            <w:b/>
          </w:rPr>
          <w:t>Route 2</w:t>
        </w:r>
      </w:hyperlink>
    </w:p>
    <w:p w14:paraId="3920E805" w14:textId="77777777" w:rsidR="00A06BFA" w:rsidRPr="00233506" w:rsidRDefault="00A06BFA" w:rsidP="00BC7FB0">
      <w:pPr>
        <w:pBdr>
          <w:top w:val="single" w:sz="4" w:space="1" w:color="auto"/>
          <w:left w:val="single" w:sz="4" w:space="4" w:color="auto"/>
          <w:bottom w:val="single" w:sz="4" w:space="1" w:color="auto"/>
          <w:right w:val="single" w:sz="4" w:space="4" w:color="auto"/>
        </w:pBdr>
        <w:jc w:val="left"/>
        <w:rPr>
          <w:rFonts w:cs="Arial"/>
          <w:b/>
        </w:rPr>
      </w:pPr>
    </w:p>
    <w:p w14:paraId="3E71CE54" w14:textId="7C36565A" w:rsidR="00485AC4" w:rsidRPr="00233506" w:rsidRDefault="003946E8" w:rsidP="00BC7FB0">
      <w:pPr>
        <w:pBdr>
          <w:top w:val="single" w:sz="4" w:space="1" w:color="auto"/>
          <w:left w:val="single" w:sz="4" w:space="4" w:color="auto"/>
          <w:bottom w:val="single" w:sz="4" w:space="1" w:color="auto"/>
          <w:right w:val="single" w:sz="4" w:space="4" w:color="auto"/>
        </w:pBdr>
        <w:jc w:val="left"/>
        <w:rPr>
          <w:rFonts w:cs="Arial"/>
          <w:b/>
        </w:rPr>
      </w:pPr>
      <w:r>
        <w:rPr>
          <w:rFonts w:cs="Arial"/>
          <w:b/>
        </w:rPr>
        <w:t>R</w:t>
      </w:r>
      <w:r w:rsidR="00E73543" w:rsidRPr="00233506">
        <w:rPr>
          <w:rFonts w:cs="Arial"/>
          <w:b/>
        </w:rPr>
        <w:t>egulated - Letter informing successful tenderer of the contract award decision (award letter) no standstill</w:t>
      </w:r>
    </w:p>
    <w:p w14:paraId="2F053413" w14:textId="77777777" w:rsidR="00E73543" w:rsidRPr="00233506" w:rsidRDefault="00E73543" w:rsidP="00BC7FB0">
      <w:pPr>
        <w:pBdr>
          <w:top w:val="single" w:sz="4" w:space="1" w:color="auto"/>
          <w:left w:val="single" w:sz="4" w:space="4" w:color="auto"/>
          <w:bottom w:val="single" w:sz="4" w:space="1" w:color="auto"/>
          <w:right w:val="single" w:sz="4" w:space="4" w:color="auto"/>
        </w:pBdr>
        <w:jc w:val="left"/>
        <w:rPr>
          <w:rFonts w:cs="Arial"/>
        </w:rPr>
      </w:pPr>
    </w:p>
    <w:p w14:paraId="2D333FC6" w14:textId="6E5C5374" w:rsidR="003946E8" w:rsidRPr="003946E8" w:rsidRDefault="003946E8" w:rsidP="003946E8">
      <w:pPr>
        <w:pBdr>
          <w:top w:val="single" w:sz="4" w:space="1" w:color="auto"/>
          <w:left w:val="single" w:sz="4" w:space="4" w:color="auto"/>
          <w:bottom w:val="single" w:sz="4" w:space="1" w:color="auto"/>
          <w:right w:val="single" w:sz="4" w:space="4" w:color="auto"/>
        </w:pBdr>
        <w:jc w:val="left"/>
        <w:rPr>
          <w:rFonts w:cs="Arial"/>
        </w:rPr>
      </w:pPr>
      <w:r w:rsidRPr="003946E8">
        <w:rPr>
          <w:rFonts w:cs="Arial"/>
        </w:rPr>
        <w:t xml:space="preserve">This template is for use in </w:t>
      </w:r>
      <w:r w:rsidRPr="003946E8">
        <w:rPr>
          <w:rFonts w:cs="Arial"/>
          <w:bCs/>
        </w:rPr>
        <w:t>regulated procurements, as defined in the </w:t>
      </w:r>
      <w:hyperlink r:id="rId8" w:history="1">
        <w:r w:rsidRPr="003946E8">
          <w:rPr>
            <w:rStyle w:val="Hyperlink"/>
            <w:rFonts w:cs="Arial"/>
          </w:rPr>
          <w:t>Procurement Reform (Scotland) Act 2014</w:t>
        </w:r>
      </w:hyperlink>
      <w:r w:rsidRPr="003946E8">
        <w:rPr>
          <w:rFonts w:cs="Arial"/>
        </w:rPr>
        <w:t>, </w:t>
      </w:r>
      <w:r w:rsidRPr="003946E8">
        <w:rPr>
          <w:rFonts w:cs="Arial"/>
          <w:bCs/>
        </w:rPr>
        <w:t>which are between £50k and the </w:t>
      </w:r>
      <w:hyperlink r:id="rId9" w:history="1">
        <w:r w:rsidRPr="00EC37B0">
          <w:rPr>
            <w:rStyle w:val="Hyperlink"/>
            <w:rFonts w:cs="Arial"/>
          </w:rPr>
          <w:t>Public Contracts (Scotland) Regulations 2015 </w:t>
        </w:r>
      </w:hyperlink>
      <w:r w:rsidRPr="003946E8">
        <w:rPr>
          <w:rFonts w:cs="Arial"/>
        </w:rPr>
        <w:t xml:space="preserve">threshold </w:t>
      </w:r>
      <w:r w:rsidRPr="003946E8">
        <w:rPr>
          <w:rFonts w:cs="Arial"/>
          <w:bCs/>
        </w:rPr>
        <w:t>for goods and services.</w:t>
      </w:r>
    </w:p>
    <w:p w14:paraId="4FB20C00" w14:textId="77777777" w:rsidR="00E42B5C" w:rsidRPr="00233506" w:rsidRDefault="00E42B5C" w:rsidP="00BC7FB0">
      <w:pPr>
        <w:pBdr>
          <w:top w:val="single" w:sz="4" w:space="1" w:color="auto"/>
          <w:left w:val="single" w:sz="4" w:space="4" w:color="auto"/>
          <w:bottom w:val="single" w:sz="4" w:space="1" w:color="auto"/>
          <w:right w:val="single" w:sz="4" w:space="4" w:color="auto"/>
        </w:pBdr>
        <w:jc w:val="left"/>
        <w:rPr>
          <w:rFonts w:cs="Arial"/>
        </w:rPr>
      </w:pPr>
    </w:p>
    <w:p w14:paraId="7C8341F9" w14:textId="6CCB35CF" w:rsidR="00E42B5C" w:rsidRPr="00233506" w:rsidRDefault="00E42B5C" w:rsidP="00BC7FB0">
      <w:pPr>
        <w:pBdr>
          <w:top w:val="single" w:sz="4" w:space="1" w:color="auto"/>
          <w:left w:val="single" w:sz="4" w:space="4" w:color="auto"/>
          <w:bottom w:val="single" w:sz="4" w:space="1" w:color="auto"/>
          <w:right w:val="single" w:sz="4" w:space="4" w:color="auto"/>
        </w:pBdr>
        <w:jc w:val="left"/>
        <w:rPr>
          <w:rFonts w:cs="Arial"/>
        </w:rPr>
      </w:pPr>
      <w:r w:rsidRPr="00233506">
        <w:rPr>
          <w:rFonts w:cs="Arial"/>
        </w:rPr>
        <w:t>Under section 32(4) of the Procurement Reform (Scotland) Act 2014</w:t>
      </w:r>
      <w:r w:rsidR="003946E8">
        <w:rPr>
          <w:rFonts w:cs="Arial"/>
        </w:rPr>
        <w:t xml:space="preserve">, </w:t>
      </w:r>
      <w:r w:rsidRPr="00233506">
        <w:rPr>
          <w:rFonts w:cs="Arial"/>
        </w:rPr>
        <w:t xml:space="preserve">we are required to provide unsuccessful tenderers with reasons for the decision. While this is not required for successful candidates we would consider it to be best practice to </w:t>
      </w:r>
      <w:r w:rsidR="00522232" w:rsidRPr="00233506">
        <w:rPr>
          <w:rFonts w:cs="Arial"/>
        </w:rPr>
        <w:t>do so</w:t>
      </w:r>
      <w:r w:rsidR="003946E8">
        <w:rPr>
          <w:rFonts w:cs="Arial"/>
        </w:rPr>
        <w:t>.</w:t>
      </w:r>
    </w:p>
    <w:p w14:paraId="5286F5D3" w14:textId="77777777" w:rsidR="002A2B2B" w:rsidRPr="00233506" w:rsidRDefault="002A2B2B" w:rsidP="00BC7FB0">
      <w:pPr>
        <w:pBdr>
          <w:top w:val="single" w:sz="4" w:space="1" w:color="auto"/>
          <w:left w:val="single" w:sz="4" w:space="4" w:color="auto"/>
          <w:bottom w:val="single" w:sz="4" w:space="1" w:color="auto"/>
          <w:right w:val="single" w:sz="4" w:space="4" w:color="auto"/>
        </w:pBdr>
        <w:jc w:val="left"/>
        <w:rPr>
          <w:rFonts w:cs="Arial"/>
        </w:rPr>
      </w:pPr>
    </w:p>
    <w:p w14:paraId="514D01A6" w14:textId="77777777" w:rsidR="00420D61" w:rsidRPr="00233506" w:rsidRDefault="00420D61" w:rsidP="00BC7FB0">
      <w:pPr>
        <w:jc w:val="left"/>
        <w:rPr>
          <w:rFonts w:cs="Arial"/>
          <w:b/>
          <w:u w:val="single"/>
        </w:rPr>
      </w:pPr>
    </w:p>
    <w:p w14:paraId="12450E01" w14:textId="77777777" w:rsidR="00420D61" w:rsidRPr="00233506" w:rsidRDefault="00420D61" w:rsidP="00BC7FB0">
      <w:pPr>
        <w:pStyle w:val="BodyText"/>
        <w:jc w:val="left"/>
        <w:rPr>
          <w:rFonts w:ascii="Arial" w:hAnsi="Arial" w:cs="Arial"/>
          <w:szCs w:val="24"/>
        </w:rPr>
      </w:pPr>
      <w:r w:rsidRPr="00233506">
        <w:rPr>
          <w:rFonts w:ascii="Arial" w:hAnsi="Arial" w:cs="Arial"/>
          <w:szCs w:val="24"/>
        </w:rPr>
        <w:t xml:space="preserve">I refer to your tender submission dated </w:t>
      </w:r>
      <w:r w:rsidR="00A83EAE" w:rsidRPr="00233506">
        <w:rPr>
          <w:rFonts w:ascii="Arial" w:hAnsi="Arial" w:cs="Arial"/>
          <w:b/>
          <w:szCs w:val="24"/>
        </w:rPr>
        <w:t>[insert date]</w:t>
      </w:r>
      <w:r w:rsidRPr="00233506">
        <w:rPr>
          <w:rFonts w:ascii="Arial" w:hAnsi="Arial" w:cs="Arial"/>
          <w:b/>
          <w:szCs w:val="24"/>
        </w:rPr>
        <w:t xml:space="preserve"> </w:t>
      </w:r>
      <w:r w:rsidRPr="00233506">
        <w:rPr>
          <w:rFonts w:ascii="Arial" w:hAnsi="Arial" w:cs="Arial"/>
          <w:szCs w:val="24"/>
        </w:rPr>
        <w:t xml:space="preserve">in respect of </w:t>
      </w:r>
      <w:r w:rsidR="00F56CFD" w:rsidRPr="00233506">
        <w:rPr>
          <w:rFonts w:ascii="Arial" w:hAnsi="Arial" w:cs="Arial"/>
          <w:b/>
          <w:szCs w:val="24"/>
        </w:rPr>
        <w:t>[</w:t>
      </w:r>
      <w:r w:rsidR="00A83EAE" w:rsidRPr="00233506">
        <w:rPr>
          <w:rFonts w:ascii="Arial" w:hAnsi="Arial" w:cs="Arial"/>
          <w:b/>
          <w:szCs w:val="24"/>
        </w:rPr>
        <w:t>insert title of contract</w:t>
      </w:r>
      <w:r w:rsidR="00F56CFD" w:rsidRPr="00233506">
        <w:rPr>
          <w:rFonts w:ascii="Arial" w:hAnsi="Arial" w:cs="Arial"/>
          <w:b/>
          <w:szCs w:val="24"/>
        </w:rPr>
        <w:t>]</w:t>
      </w:r>
      <w:r w:rsidRPr="00233506">
        <w:rPr>
          <w:rFonts w:ascii="Arial" w:hAnsi="Arial" w:cs="Arial"/>
          <w:szCs w:val="24"/>
        </w:rPr>
        <w:t>.  We have now completed our evaluation of all tenders received for this contract in accordance with our previously published evaluation criteria, and your tender has been found to offer the best price quality ratio.  The table below shows the individual scores given against the published criteria in respect of your submission.</w:t>
      </w:r>
    </w:p>
    <w:p w14:paraId="7E3707E3" w14:textId="77777777" w:rsidR="00420D61" w:rsidRPr="00233506" w:rsidRDefault="00420D61" w:rsidP="00BC7FB0">
      <w:pPr>
        <w:pStyle w:val="BodyText"/>
        <w:jc w:val="left"/>
        <w:rPr>
          <w:rFonts w:ascii="Arial" w:hAnsi="Arial"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420D61" w:rsidRPr="00233506" w14:paraId="12021591" w14:textId="77777777" w:rsidTr="00557B04">
        <w:tc>
          <w:tcPr>
            <w:tcW w:w="5760" w:type="dxa"/>
            <w:shd w:val="pct20" w:color="auto" w:fill="FFFFFF"/>
          </w:tcPr>
          <w:p w14:paraId="20369344" w14:textId="77777777" w:rsidR="00420D61" w:rsidRPr="00233506" w:rsidRDefault="00E91057" w:rsidP="00BC7FB0">
            <w:pPr>
              <w:pStyle w:val="BodyText"/>
              <w:jc w:val="left"/>
              <w:rPr>
                <w:rFonts w:ascii="Arial" w:hAnsi="Arial" w:cs="Arial"/>
                <w:b/>
                <w:sz w:val="20"/>
              </w:rPr>
            </w:pPr>
            <w:r w:rsidRPr="00233506">
              <w:rPr>
                <w:rFonts w:ascii="Arial" w:hAnsi="Arial" w:cs="Arial"/>
                <w:b/>
                <w:sz w:val="20"/>
              </w:rPr>
              <w:t>PUBLISHED EVALUATION</w:t>
            </w:r>
            <w:r w:rsidR="00420D61" w:rsidRPr="00233506">
              <w:rPr>
                <w:rFonts w:ascii="Arial" w:hAnsi="Arial" w:cs="Arial"/>
                <w:b/>
                <w:sz w:val="20"/>
              </w:rPr>
              <w:t xml:space="preserve"> CRITERIA</w:t>
            </w:r>
          </w:p>
        </w:tc>
        <w:tc>
          <w:tcPr>
            <w:tcW w:w="1620" w:type="dxa"/>
            <w:shd w:val="pct20" w:color="auto" w:fill="FFFFFF"/>
          </w:tcPr>
          <w:p w14:paraId="68BC5EA8" w14:textId="77777777" w:rsidR="00420D61" w:rsidRPr="00233506" w:rsidRDefault="00420D61" w:rsidP="00E73543">
            <w:pPr>
              <w:pStyle w:val="BodyText"/>
              <w:jc w:val="left"/>
              <w:rPr>
                <w:rFonts w:ascii="Arial" w:hAnsi="Arial" w:cs="Arial"/>
                <w:b/>
                <w:sz w:val="20"/>
              </w:rPr>
            </w:pPr>
            <w:r w:rsidRPr="00233506">
              <w:rPr>
                <w:rFonts w:ascii="Arial" w:hAnsi="Arial" w:cs="Arial"/>
                <w:b/>
                <w:sz w:val="20"/>
              </w:rPr>
              <w:t>WEIGHTING</w:t>
            </w:r>
          </w:p>
        </w:tc>
        <w:tc>
          <w:tcPr>
            <w:tcW w:w="1620" w:type="dxa"/>
            <w:shd w:val="pct20" w:color="auto" w:fill="FFFFFF"/>
          </w:tcPr>
          <w:p w14:paraId="1D8853C3" w14:textId="77777777" w:rsidR="00420D61" w:rsidRPr="00233506" w:rsidRDefault="00420D61" w:rsidP="00BC7FB0">
            <w:pPr>
              <w:pStyle w:val="BodyText"/>
              <w:jc w:val="left"/>
              <w:rPr>
                <w:rFonts w:ascii="Arial" w:hAnsi="Arial" w:cs="Arial"/>
                <w:b/>
                <w:sz w:val="20"/>
              </w:rPr>
            </w:pPr>
            <w:r w:rsidRPr="00233506">
              <w:rPr>
                <w:rFonts w:ascii="Arial" w:hAnsi="Arial" w:cs="Arial"/>
                <w:b/>
                <w:sz w:val="20"/>
              </w:rPr>
              <w:t>YOUR SCORE</w:t>
            </w:r>
          </w:p>
        </w:tc>
      </w:tr>
      <w:tr w:rsidR="00420D61" w:rsidRPr="00233506" w14:paraId="1B47C7D8" w14:textId="77777777" w:rsidTr="00557B04">
        <w:tc>
          <w:tcPr>
            <w:tcW w:w="5760" w:type="dxa"/>
          </w:tcPr>
          <w:p w14:paraId="75021837" w14:textId="77777777" w:rsidR="00420D61" w:rsidRPr="00233506" w:rsidRDefault="00420D61" w:rsidP="00BC7FB0">
            <w:pPr>
              <w:pStyle w:val="BodyText"/>
              <w:jc w:val="left"/>
              <w:rPr>
                <w:rFonts w:ascii="Arial" w:hAnsi="Arial" w:cs="Arial"/>
                <w:szCs w:val="24"/>
              </w:rPr>
            </w:pPr>
          </w:p>
        </w:tc>
        <w:tc>
          <w:tcPr>
            <w:tcW w:w="1620" w:type="dxa"/>
          </w:tcPr>
          <w:p w14:paraId="6C67ED30" w14:textId="77777777" w:rsidR="00420D61" w:rsidRPr="00233506" w:rsidRDefault="00420D61" w:rsidP="00BC7FB0">
            <w:pPr>
              <w:pStyle w:val="BodyText"/>
              <w:jc w:val="left"/>
              <w:rPr>
                <w:rFonts w:ascii="Arial" w:hAnsi="Arial" w:cs="Arial"/>
                <w:szCs w:val="24"/>
              </w:rPr>
            </w:pPr>
          </w:p>
        </w:tc>
        <w:tc>
          <w:tcPr>
            <w:tcW w:w="1620" w:type="dxa"/>
          </w:tcPr>
          <w:p w14:paraId="6A034A56" w14:textId="77777777" w:rsidR="00420D61" w:rsidRPr="00233506" w:rsidRDefault="00420D61" w:rsidP="00BC7FB0">
            <w:pPr>
              <w:pStyle w:val="BodyText"/>
              <w:jc w:val="left"/>
              <w:rPr>
                <w:rFonts w:ascii="Arial" w:hAnsi="Arial" w:cs="Arial"/>
                <w:szCs w:val="24"/>
              </w:rPr>
            </w:pPr>
          </w:p>
        </w:tc>
      </w:tr>
      <w:tr w:rsidR="00420D61" w:rsidRPr="00233506" w14:paraId="31B84A94" w14:textId="77777777" w:rsidTr="00557B04">
        <w:tc>
          <w:tcPr>
            <w:tcW w:w="5760" w:type="dxa"/>
          </w:tcPr>
          <w:p w14:paraId="2BCA73F3" w14:textId="77777777" w:rsidR="00420D61" w:rsidRPr="00233506" w:rsidRDefault="00420D61" w:rsidP="00BC7FB0">
            <w:pPr>
              <w:pStyle w:val="BodyText"/>
              <w:jc w:val="left"/>
              <w:rPr>
                <w:rFonts w:ascii="Arial" w:hAnsi="Arial" w:cs="Arial"/>
                <w:szCs w:val="24"/>
              </w:rPr>
            </w:pPr>
          </w:p>
        </w:tc>
        <w:tc>
          <w:tcPr>
            <w:tcW w:w="1620" w:type="dxa"/>
          </w:tcPr>
          <w:p w14:paraId="10CEF9E3" w14:textId="77777777" w:rsidR="00420D61" w:rsidRPr="00233506" w:rsidRDefault="00420D61" w:rsidP="00BC7FB0">
            <w:pPr>
              <w:pStyle w:val="BodyText"/>
              <w:jc w:val="left"/>
              <w:rPr>
                <w:rFonts w:ascii="Arial" w:hAnsi="Arial" w:cs="Arial"/>
                <w:szCs w:val="24"/>
              </w:rPr>
            </w:pPr>
          </w:p>
        </w:tc>
        <w:tc>
          <w:tcPr>
            <w:tcW w:w="1620" w:type="dxa"/>
          </w:tcPr>
          <w:p w14:paraId="6F552D50" w14:textId="77777777" w:rsidR="00420D61" w:rsidRPr="00233506" w:rsidRDefault="00420D61" w:rsidP="00BC7FB0">
            <w:pPr>
              <w:pStyle w:val="BodyText"/>
              <w:jc w:val="left"/>
              <w:rPr>
                <w:rFonts w:ascii="Arial" w:hAnsi="Arial" w:cs="Arial"/>
                <w:szCs w:val="24"/>
              </w:rPr>
            </w:pPr>
          </w:p>
        </w:tc>
      </w:tr>
      <w:tr w:rsidR="00420D61" w:rsidRPr="00233506" w14:paraId="26512AEE" w14:textId="77777777" w:rsidTr="00557B04">
        <w:tc>
          <w:tcPr>
            <w:tcW w:w="5760" w:type="dxa"/>
          </w:tcPr>
          <w:p w14:paraId="0611D4A1" w14:textId="77777777" w:rsidR="00420D61" w:rsidRPr="00233506" w:rsidRDefault="00420D61" w:rsidP="00BC7FB0">
            <w:pPr>
              <w:pStyle w:val="BodyText"/>
              <w:jc w:val="left"/>
              <w:rPr>
                <w:rFonts w:ascii="Arial" w:hAnsi="Arial" w:cs="Arial"/>
                <w:szCs w:val="24"/>
              </w:rPr>
            </w:pPr>
          </w:p>
        </w:tc>
        <w:tc>
          <w:tcPr>
            <w:tcW w:w="1620" w:type="dxa"/>
          </w:tcPr>
          <w:p w14:paraId="7516D530" w14:textId="77777777" w:rsidR="00420D61" w:rsidRPr="00233506" w:rsidRDefault="00420D61" w:rsidP="00BC7FB0">
            <w:pPr>
              <w:pStyle w:val="BodyText"/>
              <w:jc w:val="left"/>
              <w:rPr>
                <w:rFonts w:ascii="Arial" w:hAnsi="Arial" w:cs="Arial"/>
                <w:szCs w:val="24"/>
              </w:rPr>
            </w:pPr>
          </w:p>
        </w:tc>
        <w:tc>
          <w:tcPr>
            <w:tcW w:w="1620" w:type="dxa"/>
          </w:tcPr>
          <w:p w14:paraId="07FD9531" w14:textId="77777777" w:rsidR="00420D61" w:rsidRPr="00233506" w:rsidRDefault="00420D61" w:rsidP="00BC7FB0">
            <w:pPr>
              <w:pStyle w:val="BodyText"/>
              <w:jc w:val="left"/>
              <w:rPr>
                <w:rFonts w:ascii="Arial" w:hAnsi="Arial" w:cs="Arial"/>
                <w:szCs w:val="24"/>
              </w:rPr>
            </w:pPr>
          </w:p>
        </w:tc>
      </w:tr>
      <w:tr w:rsidR="00420D61" w:rsidRPr="00233506" w14:paraId="6E7AE105" w14:textId="77777777" w:rsidTr="00557B04">
        <w:tc>
          <w:tcPr>
            <w:tcW w:w="5760" w:type="dxa"/>
          </w:tcPr>
          <w:p w14:paraId="12E8B3CC" w14:textId="77777777" w:rsidR="00420D61" w:rsidRPr="00233506" w:rsidRDefault="00420D61" w:rsidP="00BC7FB0">
            <w:pPr>
              <w:pStyle w:val="BodyText"/>
              <w:jc w:val="left"/>
              <w:rPr>
                <w:rFonts w:ascii="Arial" w:hAnsi="Arial" w:cs="Arial"/>
                <w:szCs w:val="24"/>
              </w:rPr>
            </w:pPr>
          </w:p>
        </w:tc>
        <w:tc>
          <w:tcPr>
            <w:tcW w:w="1620" w:type="dxa"/>
          </w:tcPr>
          <w:p w14:paraId="04464998" w14:textId="77777777" w:rsidR="00420D61" w:rsidRPr="00233506" w:rsidRDefault="00420D61" w:rsidP="00BC7FB0">
            <w:pPr>
              <w:pStyle w:val="BodyText"/>
              <w:jc w:val="left"/>
              <w:rPr>
                <w:rFonts w:ascii="Arial" w:hAnsi="Arial" w:cs="Arial"/>
                <w:szCs w:val="24"/>
              </w:rPr>
            </w:pPr>
          </w:p>
        </w:tc>
        <w:tc>
          <w:tcPr>
            <w:tcW w:w="1620" w:type="dxa"/>
          </w:tcPr>
          <w:p w14:paraId="1781ED57" w14:textId="77777777" w:rsidR="00420D61" w:rsidRPr="00233506" w:rsidRDefault="00420D61" w:rsidP="00BC7FB0">
            <w:pPr>
              <w:pStyle w:val="BodyText"/>
              <w:jc w:val="left"/>
              <w:rPr>
                <w:rFonts w:ascii="Arial" w:hAnsi="Arial" w:cs="Arial"/>
                <w:szCs w:val="24"/>
              </w:rPr>
            </w:pPr>
          </w:p>
        </w:tc>
      </w:tr>
      <w:tr w:rsidR="00420D61" w:rsidRPr="00233506" w14:paraId="46A88FB0" w14:textId="77777777" w:rsidTr="00557B04">
        <w:trPr>
          <w:cantSplit/>
        </w:trPr>
        <w:tc>
          <w:tcPr>
            <w:tcW w:w="7380" w:type="dxa"/>
            <w:gridSpan w:val="2"/>
          </w:tcPr>
          <w:p w14:paraId="7B17626A" w14:textId="77777777" w:rsidR="00420D61" w:rsidRPr="00233506" w:rsidRDefault="00420D61" w:rsidP="00BC7FB0">
            <w:pPr>
              <w:pStyle w:val="BodyText"/>
              <w:jc w:val="left"/>
              <w:rPr>
                <w:rFonts w:ascii="Arial" w:hAnsi="Arial" w:cs="Arial"/>
                <w:b/>
                <w:sz w:val="20"/>
              </w:rPr>
            </w:pPr>
            <w:r w:rsidRPr="00233506">
              <w:rPr>
                <w:rFonts w:ascii="Arial" w:hAnsi="Arial" w:cs="Arial"/>
                <w:b/>
                <w:sz w:val="20"/>
              </w:rPr>
              <w:t>OVERALL SCORE</w:t>
            </w:r>
          </w:p>
        </w:tc>
        <w:tc>
          <w:tcPr>
            <w:tcW w:w="1620" w:type="dxa"/>
          </w:tcPr>
          <w:p w14:paraId="4B278866" w14:textId="77777777" w:rsidR="00420D61" w:rsidRPr="00233506" w:rsidRDefault="00420D61" w:rsidP="00BC7FB0">
            <w:pPr>
              <w:pStyle w:val="BodyText"/>
              <w:jc w:val="left"/>
              <w:rPr>
                <w:rFonts w:ascii="Arial" w:hAnsi="Arial" w:cs="Arial"/>
                <w:szCs w:val="24"/>
              </w:rPr>
            </w:pPr>
          </w:p>
        </w:tc>
      </w:tr>
    </w:tbl>
    <w:p w14:paraId="4B9D3C96" w14:textId="77777777" w:rsidR="00420D61" w:rsidRPr="00233506" w:rsidRDefault="00420D61" w:rsidP="00BC7FB0">
      <w:pPr>
        <w:pStyle w:val="BodyText"/>
        <w:jc w:val="left"/>
        <w:rPr>
          <w:rFonts w:ascii="Arial" w:hAnsi="Arial" w:cs="Arial"/>
          <w:szCs w:val="24"/>
        </w:rPr>
      </w:pPr>
    </w:p>
    <w:p w14:paraId="6A2A24AD" w14:textId="4ADC4979" w:rsidR="00420D61" w:rsidRPr="00233506" w:rsidRDefault="00420D61" w:rsidP="00BC7FB0">
      <w:pPr>
        <w:pStyle w:val="BodyText"/>
        <w:jc w:val="left"/>
        <w:rPr>
          <w:rFonts w:ascii="Arial" w:hAnsi="Arial" w:cs="Arial"/>
          <w:szCs w:val="24"/>
        </w:rPr>
      </w:pPr>
      <w:r w:rsidRPr="00233506">
        <w:rPr>
          <w:rFonts w:ascii="Arial" w:hAnsi="Arial" w:cs="Arial"/>
          <w:szCs w:val="24"/>
        </w:rPr>
        <w:t xml:space="preserve">As required by </w:t>
      </w:r>
      <w:r w:rsidR="00224788" w:rsidRPr="00233506">
        <w:rPr>
          <w:rFonts w:ascii="Arial" w:hAnsi="Arial" w:cs="Arial"/>
          <w:szCs w:val="24"/>
        </w:rPr>
        <w:t>section</w:t>
      </w:r>
      <w:r w:rsidRPr="00233506">
        <w:rPr>
          <w:rFonts w:ascii="Arial" w:hAnsi="Arial" w:cs="Arial"/>
          <w:szCs w:val="24"/>
        </w:rPr>
        <w:t xml:space="preserve"> 32(4) – (5) of the Procurement Reform (Scotland) Act 2014,</w:t>
      </w:r>
      <w:r w:rsidR="00233506">
        <w:rPr>
          <w:rFonts w:ascii="Arial" w:hAnsi="Arial" w:cs="Arial"/>
          <w:szCs w:val="24"/>
        </w:rPr>
        <w:t xml:space="preserve"> </w:t>
      </w:r>
      <w:r w:rsidRPr="00233506">
        <w:rPr>
          <w:rFonts w:ascii="Arial" w:hAnsi="Arial" w:cs="Arial"/>
          <w:szCs w:val="24"/>
        </w:rPr>
        <w:t xml:space="preserve">after the contract evaluation process is complete we are required to provide information regarding the outcome of the evaluation process to </w:t>
      </w:r>
      <w:r w:rsidR="00485AC4" w:rsidRPr="00233506">
        <w:rPr>
          <w:rFonts w:ascii="Arial" w:hAnsi="Arial" w:cs="Arial"/>
          <w:szCs w:val="24"/>
        </w:rPr>
        <w:t>all unsuccessful tenderers</w:t>
      </w:r>
      <w:r w:rsidRPr="00233506">
        <w:rPr>
          <w:rFonts w:ascii="Arial" w:hAnsi="Arial" w:cs="Arial"/>
          <w:szCs w:val="24"/>
        </w:rPr>
        <w:t xml:space="preserve"> that registered an interest in bidding for the contract.  </w:t>
      </w:r>
    </w:p>
    <w:p w14:paraId="6DCDE70C" w14:textId="77777777" w:rsidR="00420D61" w:rsidRPr="00233506" w:rsidRDefault="00420D61" w:rsidP="00BC7FB0">
      <w:pPr>
        <w:pStyle w:val="BodyText"/>
        <w:jc w:val="left"/>
        <w:rPr>
          <w:rFonts w:ascii="Arial" w:hAnsi="Arial" w:cs="Arial"/>
          <w:szCs w:val="24"/>
        </w:rPr>
      </w:pPr>
    </w:p>
    <w:p w14:paraId="0F25AE46" w14:textId="03349809" w:rsidR="00420D61" w:rsidRPr="00233506" w:rsidRDefault="00EC37B0" w:rsidP="00BC7FB0">
      <w:pPr>
        <w:jc w:val="left"/>
        <w:rPr>
          <w:rStyle w:val="Strong"/>
          <w:rFonts w:cs="Arial"/>
          <w:b w:val="0"/>
          <w:iCs/>
        </w:rPr>
      </w:pPr>
      <w:r w:rsidRPr="00233506">
        <w:rPr>
          <w:rFonts w:cs="Arial"/>
          <w:b/>
        </w:rPr>
        <w:t>[insert Contracting authority]</w:t>
      </w:r>
      <w:r w:rsidR="00420D61" w:rsidRPr="00233506">
        <w:rPr>
          <w:rStyle w:val="Emphasis"/>
          <w:rFonts w:cs="Arial"/>
          <w:i w:val="0"/>
        </w:rPr>
        <w:t xml:space="preserve"> intend</w:t>
      </w:r>
      <w:r>
        <w:rPr>
          <w:rStyle w:val="Emphasis"/>
          <w:rFonts w:cs="Arial"/>
          <w:i w:val="0"/>
        </w:rPr>
        <w:t>s</w:t>
      </w:r>
      <w:r w:rsidR="00420D61" w:rsidRPr="00233506">
        <w:rPr>
          <w:rStyle w:val="Emphasis"/>
          <w:rFonts w:cs="Arial"/>
          <w:i w:val="0"/>
        </w:rPr>
        <w:t xml:space="preserve"> to award the contract to you</w:t>
      </w:r>
      <w:r w:rsidR="005B5E99" w:rsidRPr="00233506">
        <w:rPr>
          <w:rStyle w:val="Emphasis"/>
          <w:rFonts w:cs="Arial"/>
          <w:i w:val="0"/>
        </w:rPr>
        <w:t xml:space="preserve"> as soon as possible</w:t>
      </w:r>
      <w:r w:rsidR="00420D61" w:rsidRPr="00233506">
        <w:rPr>
          <w:rStyle w:val="Emphasis"/>
          <w:rFonts w:cs="Arial"/>
          <w:i w:val="0"/>
        </w:rPr>
        <w:t xml:space="preserve">.  </w:t>
      </w:r>
      <w:r w:rsidR="00420D61" w:rsidRPr="00233506">
        <w:rPr>
          <w:rStyle w:val="Strong"/>
          <w:rFonts w:cs="Arial"/>
          <w:b w:val="0"/>
          <w:iCs/>
        </w:rPr>
        <w:t xml:space="preserve">The remedies that may be awarded by the courts before the contract has been entered into </w:t>
      </w:r>
      <w:r w:rsidR="00833FC0" w:rsidRPr="00233506">
        <w:rPr>
          <w:rStyle w:val="Strong"/>
          <w:rFonts w:cs="Arial"/>
          <w:b w:val="0"/>
          <w:iCs/>
        </w:rPr>
        <w:t>include</w:t>
      </w:r>
      <w:r>
        <w:rPr>
          <w:rStyle w:val="Strong"/>
          <w:rFonts w:cs="Arial"/>
          <w:b w:val="0"/>
          <w:iCs/>
        </w:rPr>
        <w:t>s</w:t>
      </w:r>
      <w:r w:rsidR="00833FC0" w:rsidRPr="00233506">
        <w:rPr>
          <w:rStyle w:val="Strong"/>
          <w:rFonts w:cs="Arial"/>
          <w:b w:val="0"/>
          <w:iCs/>
        </w:rPr>
        <w:t xml:space="preserve"> the setting aside of the decision to award the contract to you.</w:t>
      </w:r>
    </w:p>
    <w:p w14:paraId="339B7119" w14:textId="77777777" w:rsidR="00420D61" w:rsidRPr="00233506" w:rsidRDefault="00420D61" w:rsidP="00BC7FB0">
      <w:pPr>
        <w:pStyle w:val="BodyText"/>
        <w:jc w:val="left"/>
        <w:rPr>
          <w:szCs w:val="24"/>
        </w:rPr>
      </w:pPr>
    </w:p>
    <w:p w14:paraId="6D4E925D" w14:textId="688FC59B" w:rsidR="00420D61" w:rsidRPr="00233506" w:rsidRDefault="00420D61" w:rsidP="00BC7FB0">
      <w:pPr>
        <w:pStyle w:val="BodyText"/>
        <w:jc w:val="left"/>
        <w:rPr>
          <w:rFonts w:ascii="Arial" w:hAnsi="Arial" w:cs="Arial"/>
          <w:szCs w:val="24"/>
        </w:rPr>
      </w:pPr>
      <w:r w:rsidRPr="00233506">
        <w:rPr>
          <w:rFonts w:ascii="Arial" w:hAnsi="Arial" w:cs="Arial"/>
          <w:szCs w:val="24"/>
        </w:rPr>
        <w:t xml:space="preserve">This letter </w:t>
      </w:r>
      <w:r w:rsidR="00EC37B0">
        <w:rPr>
          <w:rFonts w:ascii="Arial" w:hAnsi="Arial" w:cs="Arial"/>
          <w:szCs w:val="24"/>
        </w:rPr>
        <w:t>does</w:t>
      </w:r>
      <w:r w:rsidRPr="00233506">
        <w:rPr>
          <w:rFonts w:ascii="Arial" w:hAnsi="Arial" w:cs="Arial"/>
          <w:szCs w:val="24"/>
        </w:rPr>
        <w:t xml:space="preserve"> not and is not intended to have contractual effect and no action should be taken by your company at this tim</w:t>
      </w:r>
      <w:r w:rsidR="00F56CFD" w:rsidRPr="00233506">
        <w:rPr>
          <w:rFonts w:ascii="Arial" w:hAnsi="Arial" w:cs="Arial"/>
          <w:szCs w:val="24"/>
        </w:rPr>
        <w:t xml:space="preserve">e in respect of this contract. </w:t>
      </w:r>
      <w:r w:rsidR="00A83EAE" w:rsidRPr="00233506">
        <w:rPr>
          <w:rFonts w:ascii="Arial" w:hAnsi="Arial" w:cs="Arial"/>
          <w:b/>
          <w:szCs w:val="24"/>
        </w:rPr>
        <w:t>[insert Contracting authority</w:t>
      </w:r>
      <w:r w:rsidR="00F56CFD" w:rsidRPr="00233506">
        <w:rPr>
          <w:rFonts w:ascii="Arial" w:hAnsi="Arial" w:cs="Arial"/>
          <w:b/>
          <w:szCs w:val="24"/>
        </w:rPr>
        <w:t>]</w:t>
      </w:r>
      <w:r w:rsidRPr="00233506">
        <w:rPr>
          <w:rFonts w:ascii="Arial" w:hAnsi="Arial" w:cs="Arial"/>
          <w:szCs w:val="24"/>
        </w:rPr>
        <w:t xml:space="preserve"> accepts no responsibility or liability for any actions which you may take based on the information detailed in this letter.  Any such actions and their financial consequences will be entirely at your own risk.</w:t>
      </w:r>
    </w:p>
    <w:p w14:paraId="7A51E228" w14:textId="77777777" w:rsidR="005B5E99" w:rsidRPr="00233506" w:rsidRDefault="005B5E99" w:rsidP="00BC7FB0">
      <w:pPr>
        <w:pStyle w:val="BodyText"/>
        <w:jc w:val="left"/>
        <w:rPr>
          <w:rFonts w:ascii="Arial" w:hAnsi="Arial" w:cs="Arial"/>
          <w:szCs w:val="24"/>
        </w:rPr>
      </w:pPr>
    </w:p>
    <w:p w14:paraId="325E19C9" w14:textId="4598EC13" w:rsidR="005B5E99" w:rsidRPr="00233506" w:rsidRDefault="005B5E99" w:rsidP="00BC7FB0">
      <w:pPr>
        <w:pStyle w:val="BodyText"/>
        <w:jc w:val="left"/>
        <w:rPr>
          <w:rStyle w:val="Emphasis"/>
          <w:rFonts w:ascii="Arial" w:hAnsi="Arial" w:cs="Arial"/>
          <w:i w:val="0"/>
        </w:rPr>
      </w:pPr>
      <w:r w:rsidRPr="00233506">
        <w:rPr>
          <w:rStyle w:val="Emphasis"/>
          <w:rFonts w:ascii="Arial" w:hAnsi="Arial" w:cs="Arial"/>
          <w:i w:val="0"/>
        </w:rPr>
        <w:t>We can enter into the contract unless c</w:t>
      </w:r>
      <w:r w:rsidR="00F56CFD" w:rsidRPr="00233506">
        <w:rPr>
          <w:rStyle w:val="Emphasis"/>
          <w:rFonts w:ascii="Arial" w:hAnsi="Arial" w:cs="Arial"/>
          <w:i w:val="0"/>
        </w:rPr>
        <w:t>ourt proceedings are served on</w:t>
      </w:r>
      <w:r w:rsidR="00F56CFD" w:rsidRPr="00233506">
        <w:rPr>
          <w:rStyle w:val="Emphasis"/>
          <w:rFonts w:ascii="Arial" w:hAnsi="Arial" w:cs="Arial"/>
          <w:b/>
          <w:i w:val="0"/>
        </w:rPr>
        <w:t xml:space="preserve"> [</w:t>
      </w:r>
      <w:r w:rsidR="00A83EAE" w:rsidRPr="00233506">
        <w:rPr>
          <w:rStyle w:val="Emphasis"/>
          <w:rFonts w:ascii="Arial" w:hAnsi="Arial" w:cs="Arial"/>
          <w:b/>
          <w:i w:val="0"/>
        </w:rPr>
        <w:t>insert the contracting authority</w:t>
      </w:r>
      <w:r w:rsidR="00F56CFD" w:rsidRPr="00233506">
        <w:rPr>
          <w:rStyle w:val="Emphasis"/>
          <w:rFonts w:ascii="Arial" w:hAnsi="Arial" w:cs="Arial"/>
          <w:b/>
          <w:i w:val="0"/>
        </w:rPr>
        <w:t>]</w:t>
      </w:r>
      <w:r w:rsidRPr="00233506">
        <w:rPr>
          <w:rStyle w:val="Emphasis"/>
          <w:rFonts w:ascii="Arial" w:hAnsi="Arial" w:cs="Arial"/>
          <w:b/>
          <w:i w:val="0"/>
        </w:rPr>
        <w:t xml:space="preserve"> </w:t>
      </w:r>
      <w:r w:rsidRPr="00233506">
        <w:rPr>
          <w:rStyle w:val="Emphasis"/>
          <w:rFonts w:ascii="Arial" w:hAnsi="Arial" w:cs="Arial"/>
          <w:i w:val="0"/>
        </w:rPr>
        <w:t>suspending (by virtue of section 39(1) – (3)</w:t>
      </w:r>
      <w:r w:rsidR="00485AC4" w:rsidRPr="00233506">
        <w:rPr>
          <w:rStyle w:val="Emphasis"/>
          <w:rFonts w:ascii="Arial" w:hAnsi="Arial" w:cs="Arial"/>
          <w:i w:val="0"/>
        </w:rPr>
        <w:t xml:space="preserve"> and section 37(1) – (3)</w:t>
      </w:r>
      <w:r w:rsidRPr="00233506">
        <w:rPr>
          <w:rStyle w:val="Emphasis"/>
          <w:rFonts w:ascii="Arial" w:hAnsi="Arial" w:cs="Arial"/>
          <w:i w:val="0"/>
        </w:rPr>
        <w:t xml:space="preserve"> of the Procurement Reform (Scotland) Act 2014) or </w:t>
      </w:r>
      <w:r w:rsidR="00A83EAE" w:rsidRPr="00233506">
        <w:rPr>
          <w:rFonts w:ascii="Arial" w:hAnsi="Arial" w:cs="Arial"/>
          <w:b/>
          <w:iCs/>
        </w:rPr>
        <w:t>[insert the contracting authority</w:t>
      </w:r>
      <w:r w:rsidR="00F56CFD" w:rsidRPr="00233506">
        <w:rPr>
          <w:rFonts w:ascii="Arial" w:hAnsi="Arial" w:cs="Arial"/>
          <w:b/>
          <w:iCs/>
        </w:rPr>
        <w:t>]</w:t>
      </w:r>
      <w:r w:rsidRPr="00233506">
        <w:rPr>
          <w:rFonts w:ascii="Arial" w:hAnsi="Arial" w:cs="Arial"/>
          <w:iCs/>
        </w:rPr>
        <w:t xml:space="preserve"> considers that it would be unlawful to award the contract to you (e.g. in the case of discovering a procedural or arithmetical error)</w:t>
      </w:r>
      <w:r w:rsidRPr="00233506">
        <w:rPr>
          <w:rStyle w:val="Emphasis"/>
          <w:rFonts w:ascii="Arial" w:hAnsi="Arial" w:cs="Arial"/>
          <w:i w:val="0"/>
        </w:rPr>
        <w:t>.</w:t>
      </w:r>
    </w:p>
    <w:p w14:paraId="5F0FF43B" w14:textId="77777777" w:rsidR="005B5E99" w:rsidRPr="00233506" w:rsidRDefault="005B5E99" w:rsidP="00BC7FB0">
      <w:pPr>
        <w:pStyle w:val="BodyText"/>
        <w:jc w:val="left"/>
        <w:rPr>
          <w:rStyle w:val="Emphasis"/>
          <w:rFonts w:cs="Arial"/>
          <w:i w:val="0"/>
        </w:rPr>
      </w:pPr>
    </w:p>
    <w:p w14:paraId="02196ED4" w14:textId="16A577BC" w:rsidR="00420D61" w:rsidRPr="00233506" w:rsidRDefault="005B5E99" w:rsidP="00BC7FB0">
      <w:pPr>
        <w:pStyle w:val="BodyText"/>
        <w:jc w:val="left"/>
        <w:rPr>
          <w:rStyle w:val="Strong"/>
          <w:rFonts w:ascii="Arial" w:hAnsi="Arial" w:cs="Arial"/>
          <w:b w:val="0"/>
          <w:iCs/>
          <w:szCs w:val="24"/>
        </w:rPr>
      </w:pPr>
      <w:r w:rsidRPr="00233506">
        <w:rPr>
          <w:rStyle w:val="Emphasis"/>
          <w:rFonts w:ascii="Arial" w:hAnsi="Arial" w:cs="Arial"/>
          <w:i w:val="0"/>
        </w:rPr>
        <w:t>You will be notified in writing upon the commencement of any such proceedings or of any other circumstances which may pre</w:t>
      </w:r>
      <w:r w:rsidR="00F56CFD" w:rsidRPr="00233506">
        <w:rPr>
          <w:rStyle w:val="Emphasis"/>
          <w:rFonts w:ascii="Arial" w:hAnsi="Arial" w:cs="Arial"/>
          <w:i w:val="0"/>
        </w:rPr>
        <w:t xml:space="preserve">vent or delay contract award.  </w:t>
      </w:r>
      <w:r w:rsidR="00A83EAE" w:rsidRPr="00233506">
        <w:rPr>
          <w:rStyle w:val="Emphasis"/>
          <w:rFonts w:ascii="Arial" w:hAnsi="Arial" w:cs="Arial"/>
          <w:b/>
          <w:i w:val="0"/>
        </w:rPr>
        <w:t>[insert Contracting authority</w:t>
      </w:r>
      <w:r w:rsidR="00F56CFD" w:rsidRPr="00233506">
        <w:rPr>
          <w:rStyle w:val="Emphasis"/>
          <w:rFonts w:ascii="Arial" w:hAnsi="Arial" w:cs="Arial"/>
          <w:b/>
          <w:i w:val="0"/>
        </w:rPr>
        <w:t>]</w:t>
      </w:r>
      <w:r w:rsidRPr="00233506">
        <w:rPr>
          <w:rStyle w:val="Emphasis"/>
          <w:rFonts w:ascii="Arial" w:hAnsi="Arial" w:cs="Arial"/>
          <w:i w:val="0"/>
        </w:rPr>
        <w:t xml:space="preserve"> will have no liability to you in the event of delay or non-award.  </w:t>
      </w:r>
      <w:r w:rsidRPr="00233506">
        <w:rPr>
          <w:rStyle w:val="Strong"/>
          <w:rFonts w:ascii="Arial" w:hAnsi="Arial" w:cs="Arial"/>
          <w:b w:val="0"/>
          <w:iCs/>
          <w:szCs w:val="24"/>
        </w:rPr>
        <w:t>Once the contract has been entered into under section 39(5) of the Procurement Reform Act 2014,</w:t>
      </w:r>
      <w:r w:rsidR="00233506">
        <w:rPr>
          <w:rStyle w:val="Strong"/>
          <w:rFonts w:ascii="Arial" w:hAnsi="Arial" w:cs="Arial"/>
          <w:b w:val="0"/>
          <w:iCs/>
          <w:szCs w:val="24"/>
        </w:rPr>
        <w:t xml:space="preserve"> </w:t>
      </w:r>
      <w:r w:rsidRPr="00233506">
        <w:rPr>
          <w:rStyle w:val="Strong"/>
          <w:rFonts w:ascii="Arial" w:hAnsi="Arial" w:cs="Arial"/>
          <w:b w:val="0"/>
          <w:iCs/>
          <w:szCs w:val="24"/>
        </w:rPr>
        <w:t>the only remedy available to the court is to award damages for loss or damage suffered.</w:t>
      </w:r>
    </w:p>
    <w:p w14:paraId="24BD6401" w14:textId="77777777" w:rsidR="00EB3552" w:rsidRPr="00233506" w:rsidRDefault="00EB3552" w:rsidP="00BC7FB0">
      <w:pPr>
        <w:pStyle w:val="BodyText"/>
        <w:jc w:val="left"/>
        <w:rPr>
          <w:rFonts w:ascii="Arial" w:hAnsi="Arial" w:cs="Arial"/>
          <w:szCs w:val="24"/>
        </w:rPr>
      </w:pPr>
    </w:p>
    <w:p w14:paraId="10B23B8E" w14:textId="77777777" w:rsidR="00420D61" w:rsidRPr="00997870" w:rsidRDefault="00420D61" w:rsidP="00BC7FB0">
      <w:pPr>
        <w:pStyle w:val="BodyText"/>
        <w:jc w:val="left"/>
        <w:rPr>
          <w:rFonts w:ascii="Arial" w:hAnsi="Arial" w:cs="Arial"/>
          <w:szCs w:val="24"/>
        </w:rPr>
      </w:pPr>
      <w:r w:rsidRPr="00233506">
        <w:rPr>
          <w:rFonts w:ascii="Arial" w:hAnsi="Arial" w:cs="Arial"/>
          <w:szCs w:val="24"/>
        </w:rPr>
        <w:t>I would be grateful for your written acknowledgement that you have received, and understood the contents of, this letter.</w:t>
      </w:r>
    </w:p>
    <w:p w14:paraId="20A3821E" w14:textId="77777777" w:rsidR="00420D61" w:rsidRPr="00997870" w:rsidRDefault="00420D61" w:rsidP="00BC7FB0">
      <w:pPr>
        <w:jc w:val="left"/>
        <w:rPr>
          <w:rFonts w:cs="Arial"/>
        </w:rPr>
      </w:pPr>
    </w:p>
    <w:p w14:paraId="3BC36FF9" w14:textId="77777777" w:rsidR="00420D61" w:rsidRPr="00997870" w:rsidRDefault="00420D61" w:rsidP="00BC7FB0">
      <w:pPr>
        <w:jc w:val="left"/>
        <w:rPr>
          <w:rFonts w:cs="Arial"/>
        </w:rPr>
      </w:pPr>
    </w:p>
    <w:p w14:paraId="53AB6A57" w14:textId="77777777" w:rsidR="00420D61" w:rsidRDefault="00420D61" w:rsidP="00BC7FB0">
      <w:pPr>
        <w:jc w:val="left"/>
      </w:pPr>
    </w:p>
    <w:p w14:paraId="721B5EFF" w14:textId="77777777" w:rsidR="00420D61" w:rsidRDefault="00420D61" w:rsidP="00BC7FB0">
      <w:pPr>
        <w:jc w:val="left"/>
      </w:pPr>
    </w:p>
    <w:p w14:paraId="1F186336" w14:textId="77777777" w:rsidR="009D655E" w:rsidRDefault="009D655E" w:rsidP="00BC7FB0">
      <w:pPr>
        <w:jc w:val="left"/>
      </w:pPr>
    </w:p>
    <w:sectPr w:rsidR="009D655E" w:rsidSect="00D26124">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8DD73" w14:textId="77777777" w:rsidR="00A47A0C" w:rsidRDefault="00A47A0C">
      <w:pPr>
        <w:spacing w:line="240" w:lineRule="auto"/>
      </w:pPr>
      <w:r>
        <w:separator/>
      </w:r>
    </w:p>
  </w:endnote>
  <w:endnote w:type="continuationSeparator" w:id="0">
    <w:p w14:paraId="6890C83F" w14:textId="77777777" w:rsidR="00A47A0C" w:rsidRDefault="00A47A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FB28" w14:textId="77777777" w:rsidR="00000000" w:rsidRPr="0067486A" w:rsidRDefault="00000000" w:rsidP="00D26124">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0273" w14:textId="77777777" w:rsidR="00A47A0C" w:rsidRDefault="00A47A0C">
      <w:pPr>
        <w:spacing w:line="240" w:lineRule="auto"/>
      </w:pPr>
      <w:r>
        <w:separator/>
      </w:r>
    </w:p>
  </w:footnote>
  <w:footnote w:type="continuationSeparator" w:id="0">
    <w:p w14:paraId="44BFF271" w14:textId="77777777" w:rsidR="00A47A0C" w:rsidRDefault="00A47A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D8FE" w14:textId="77777777" w:rsidR="00000000" w:rsidRPr="0067486A" w:rsidRDefault="00000000" w:rsidP="00D26124">
    <w:pPr>
      <w:pStyle w:val="Header"/>
      <w:tabs>
        <w:tab w:val="clear" w:pos="4153"/>
        <w:tab w:val="clear" w:pos="8306"/>
        <w:tab w:val="center" w:pos="4500"/>
        <w:tab w:val="right" w:pos="9000"/>
      </w:tabs>
      <w:jc w:val="lef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D61"/>
    <w:rsid w:val="000A4141"/>
    <w:rsid w:val="00117C4A"/>
    <w:rsid w:val="001B3C0C"/>
    <w:rsid w:val="001E6559"/>
    <w:rsid w:val="00203859"/>
    <w:rsid w:val="00224788"/>
    <w:rsid w:val="002248F4"/>
    <w:rsid w:val="00233506"/>
    <w:rsid w:val="002A0E11"/>
    <w:rsid w:val="002A2B2B"/>
    <w:rsid w:val="003946E8"/>
    <w:rsid w:val="00396B10"/>
    <w:rsid w:val="00420D61"/>
    <w:rsid w:val="00485AC4"/>
    <w:rsid w:val="00522232"/>
    <w:rsid w:val="005B5E99"/>
    <w:rsid w:val="005F1ADB"/>
    <w:rsid w:val="00765CB5"/>
    <w:rsid w:val="007B36F9"/>
    <w:rsid w:val="007D53F8"/>
    <w:rsid w:val="008179BB"/>
    <w:rsid w:val="00833FC0"/>
    <w:rsid w:val="00834ADF"/>
    <w:rsid w:val="00923DFA"/>
    <w:rsid w:val="009D655E"/>
    <w:rsid w:val="00A06BFA"/>
    <w:rsid w:val="00A47A0C"/>
    <w:rsid w:val="00A53DFA"/>
    <w:rsid w:val="00A713CE"/>
    <w:rsid w:val="00A83EAE"/>
    <w:rsid w:val="00AF4C4B"/>
    <w:rsid w:val="00BC7FB0"/>
    <w:rsid w:val="00D1762A"/>
    <w:rsid w:val="00D544BB"/>
    <w:rsid w:val="00DD7FB0"/>
    <w:rsid w:val="00E07CCC"/>
    <w:rsid w:val="00E21388"/>
    <w:rsid w:val="00E42B5C"/>
    <w:rsid w:val="00E73543"/>
    <w:rsid w:val="00E91057"/>
    <w:rsid w:val="00E96E64"/>
    <w:rsid w:val="00EB3552"/>
    <w:rsid w:val="00EC37B0"/>
    <w:rsid w:val="00F56CFD"/>
    <w:rsid w:val="00FC6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2614E"/>
  <w15:docId w15:val="{BE320D7C-6AFE-4692-ADEC-02394215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D61"/>
    <w:pPr>
      <w:tabs>
        <w:tab w:val="left" w:pos="720"/>
        <w:tab w:val="left" w:pos="1440"/>
        <w:tab w:val="left" w:pos="2160"/>
        <w:tab w:val="left" w:pos="2880"/>
        <w:tab w:val="left" w:pos="4680"/>
        <w:tab w:val="left" w:pos="5400"/>
        <w:tab w:val="right" w:pos="9000"/>
      </w:tabs>
      <w:spacing w:line="240" w:lineRule="atLeast"/>
      <w:jc w:val="both"/>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0D6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rsid w:val="00420D61"/>
    <w:rPr>
      <w:rFonts w:eastAsia="Times New Roman" w:cs="Times New Roman"/>
      <w:sz w:val="24"/>
      <w:szCs w:val="24"/>
    </w:rPr>
  </w:style>
  <w:style w:type="paragraph" w:styleId="Footer">
    <w:name w:val="footer"/>
    <w:basedOn w:val="Normal"/>
    <w:link w:val="FooterChar"/>
    <w:rsid w:val="00420D6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erChar">
    <w:name w:val="Footer Char"/>
    <w:basedOn w:val="DefaultParagraphFont"/>
    <w:link w:val="Footer"/>
    <w:rsid w:val="00420D61"/>
    <w:rPr>
      <w:rFonts w:eastAsia="Times New Roman" w:cs="Times New Roman"/>
      <w:sz w:val="24"/>
      <w:szCs w:val="24"/>
    </w:rPr>
  </w:style>
  <w:style w:type="paragraph" w:styleId="BodyText">
    <w:name w:val="Body Text"/>
    <w:basedOn w:val="Normal"/>
    <w:link w:val="BodyTextChar"/>
    <w:rsid w:val="00420D61"/>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customStyle="1" w:styleId="BodyTextChar">
    <w:name w:val="Body Text Char"/>
    <w:basedOn w:val="DefaultParagraphFont"/>
    <w:link w:val="BodyText"/>
    <w:rsid w:val="00420D61"/>
    <w:rPr>
      <w:rFonts w:ascii="Times New Roman" w:eastAsia="Times New Roman" w:hAnsi="Times New Roman" w:cs="Times New Roman"/>
      <w:sz w:val="24"/>
    </w:rPr>
  </w:style>
  <w:style w:type="character" w:styleId="Emphasis">
    <w:name w:val="Emphasis"/>
    <w:qFormat/>
    <w:rsid w:val="00420D61"/>
    <w:rPr>
      <w:i/>
      <w:iCs/>
    </w:rPr>
  </w:style>
  <w:style w:type="character" w:styleId="Strong">
    <w:name w:val="Strong"/>
    <w:qFormat/>
    <w:rsid w:val="00420D61"/>
    <w:rPr>
      <w:b/>
      <w:bCs/>
    </w:rPr>
  </w:style>
  <w:style w:type="character" w:styleId="CommentReference">
    <w:name w:val="annotation reference"/>
    <w:basedOn w:val="DefaultParagraphFont"/>
    <w:uiPriority w:val="99"/>
    <w:semiHidden/>
    <w:unhideWhenUsed/>
    <w:rsid w:val="00833FC0"/>
    <w:rPr>
      <w:sz w:val="16"/>
      <w:szCs w:val="16"/>
    </w:rPr>
  </w:style>
  <w:style w:type="paragraph" w:styleId="CommentText">
    <w:name w:val="annotation text"/>
    <w:basedOn w:val="Normal"/>
    <w:link w:val="CommentTextChar"/>
    <w:uiPriority w:val="99"/>
    <w:semiHidden/>
    <w:unhideWhenUsed/>
    <w:rsid w:val="00833FC0"/>
    <w:pPr>
      <w:spacing w:line="240" w:lineRule="auto"/>
    </w:pPr>
    <w:rPr>
      <w:sz w:val="20"/>
      <w:szCs w:val="20"/>
    </w:rPr>
  </w:style>
  <w:style w:type="character" w:customStyle="1" w:styleId="CommentTextChar">
    <w:name w:val="Comment Text Char"/>
    <w:basedOn w:val="DefaultParagraphFont"/>
    <w:link w:val="CommentText"/>
    <w:uiPriority w:val="99"/>
    <w:semiHidden/>
    <w:rsid w:val="00833FC0"/>
    <w:rPr>
      <w:rFonts w:eastAsia="Times New Roman" w:cs="Times New Roman"/>
    </w:rPr>
  </w:style>
  <w:style w:type="paragraph" w:styleId="CommentSubject">
    <w:name w:val="annotation subject"/>
    <w:basedOn w:val="CommentText"/>
    <w:next w:val="CommentText"/>
    <w:link w:val="CommentSubjectChar"/>
    <w:uiPriority w:val="99"/>
    <w:semiHidden/>
    <w:unhideWhenUsed/>
    <w:rsid w:val="00833FC0"/>
    <w:rPr>
      <w:b/>
      <w:bCs/>
    </w:rPr>
  </w:style>
  <w:style w:type="character" w:customStyle="1" w:styleId="CommentSubjectChar">
    <w:name w:val="Comment Subject Char"/>
    <w:basedOn w:val="CommentTextChar"/>
    <w:link w:val="CommentSubject"/>
    <w:uiPriority w:val="99"/>
    <w:semiHidden/>
    <w:rsid w:val="00833FC0"/>
    <w:rPr>
      <w:rFonts w:eastAsia="Times New Roman" w:cs="Times New Roman"/>
      <w:b/>
      <w:bCs/>
    </w:rPr>
  </w:style>
  <w:style w:type="paragraph" w:styleId="BalloonText">
    <w:name w:val="Balloon Text"/>
    <w:basedOn w:val="Normal"/>
    <w:link w:val="BalloonTextChar"/>
    <w:uiPriority w:val="99"/>
    <w:semiHidden/>
    <w:unhideWhenUsed/>
    <w:rsid w:val="00833FC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FC0"/>
    <w:rPr>
      <w:rFonts w:ascii="Tahoma" w:eastAsia="Times New Roman" w:hAnsi="Tahoma" w:cs="Tahoma"/>
      <w:sz w:val="16"/>
      <w:szCs w:val="16"/>
    </w:rPr>
  </w:style>
  <w:style w:type="character" w:styleId="Hyperlink">
    <w:name w:val="Hyperlink"/>
    <w:basedOn w:val="DefaultParagraphFont"/>
    <w:uiPriority w:val="99"/>
    <w:unhideWhenUsed/>
    <w:rsid w:val="003946E8"/>
    <w:rPr>
      <w:color w:val="0000FF" w:themeColor="hyperlink"/>
      <w:u w:val="single"/>
    </w:rPr>
  </w:style>
  <w:style w:type="character" w:styleId="FollowedHyperlink">
    <w:name w:val="FollowedHyperlink"/>
    <w:basedOn w:val="DefaultParagraphFont"/>
    <w:uiPriority w:val="99"/>
    <w:semiHidden/>
    <w:unhideWhenUsed/>
    <w:rsid w:val="00EC37B0"/>
    <w:rPr>
      <w:color w:val="800080" w:themeColor="followedHyperlink"/>
      <w:u w:val="single"/>
    </w:rPr>
  </w:style>
  <w:style w:type="character" w:styleId="UnresolvedMention">
    <w:name w:val="Unresolved Mention"/>
    <w:basedOn w:val="DefaultParagraphFont"/>
    <w:uiPriority w:val="99"/>
    <w:semiHidden/>
    <w:unhideWhenUsed/>
    <w:rsid w:val="00EC3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99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www.legislation.gov.uk/asp/2014/12/section/2"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procurementjourney.scot/route-2/route-2-introduction"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legislation.gov.uk/ssi/2015/446/regulation/5" TargetMode="External" Id="rId9" /><Relationship Type="http://schemas.openxmlformats.org/officeDocument/2006/relationships/customXml" Target="/customXML/item2.xml" Id="Rbc6fa552e37146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53D26341A57B383EE0540010E0463CCA" version="1.0.0">
  <systemFields>
    <field name="Objective-Id">
      <value order="0">A31335067</value>
    </field>
    <field name="Objective-Title">
      <value order="0">Route 2 - Regulated - letter informing successful tenderer of the contract award decision (award letter) no standstill</value>
    </field>
    <field name="Objective-Description">
      <value order="0"/>
    </field>
    <field name="Objective-CreationStamp">
      <value order="0">2020-12-21T11:18:52Z</value>
    </field>
    <field name="Objective-IsApproved">
      <value order="0">false</value>
    </field>
    <field name="Objective-IsPublished">
      <value order="0">true</value>
    </field>
    <field name="Objective-DatePublished">
      <value order="0">2023-12-11T10:09:31Z</value>
    </field>
    <field name="Objective-ModificationStamp">
      <value order="0">2023-12-11T10:09:32Z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vA69566281</value>
    </field>
    <field name="Objective-Version">
      <value order="0">2.0</value>
    </field>
    <field name="Objective-VersionNumber">
      <value order="0">2</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Z609995</dc:creator>
  <cp:lastModifiedBy>Lynn McCann-Tyrrell</cp:lastModifiedBy>
  <cp:revision>4</cp:revision>
  <dcterms:created xsi:type="dcterms:W3CDTF">2020-12-18T10:55:00Z</dcterms:created>
  <dcterms:modified xsi:type="dcterms:W3CDTF">2023-12-11T09:53:00Z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A31335067</vt:lpwstr>
  </property>
  <property fmtid="{D5CDD505-2E9C-101B-9397-08002B2CF9AE}" pid="4" name="Objective-Title">
    <vt:lpwstr>Route 2 - Regulated - letter informing successful tenderer of the contract award decision (award letter) no standstill</vt:lpwstr>
  </property>
  <property fmtid="{D5CDD505-2E9C-101B-9397-08002B2CF9AE}" pid="5" name="Objective-Description">
    <vt:lpwstr/>
  </property>
  <property fmtid="{D5CDD505-2E9C-101B-9397-08002B2CF9AE}" pid="6" name="Objective-CreationStamp">
    <vt:filetime>2020-12-21T11:18:52Z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2023-12-11T10:09:31Z</vt:filetime>
  </property>
  <property fmtid="{D5CDD505-2E9C-101B-9397-08002B2CF9AE}" pid="10" name="Objective-ModificationStamp">
    <vt:filetime>2023-12-11T10:09:32Z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vA69566281</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